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F3" w:rsidRPr="00A668A2" w:rsidRDefault="003A5E8C" w:rsidP="001A3EF3">
      <w:pPr>
        <w:spacing w:after="0"/>
        <w:ind w:left="-284" w:right="-427"/>
        <w:jc w:val="center"/>
        <w:rPr>
          <w:rFonts w:cs="Arial"/>
          <w:b/>
        </w:rPr>
      </w:pPr>
      <w:r w:rsidRPr="00A16A5A">
        <w:rPr>
          <w:rFonts w:cs="Arial"/>
          <w:b/>
        </w:rPr>
        <w:t xml:space="preserve">COORDENADORIA DE GESTÃO DE RECURSOS HUMANOS </w:t>
      </w:r>
    </w:p>
    <w:p w:rsidR="001A3EF3" w:rsidRPr="00A668A2" w:rsidRDefault="001A3EF3" w:rsidP="001A3EF3">
      <w:pPr>
        <w:spacing w:after="0"/>
        <w:ind w:left="-284" w:right="-427"/>
        <w:jc w:val="center"/>
        <w:rPr>
          <w:rFonts w:cs="Arial"/>
          <w:b/>
        </w:rPr>
      </w:pPr>
      <w:r w:rsidRPr="00A668A2">
        <w:rPr>
          <w:rFonts w:cs="Calibri"/>
          <w:b/>
        </w:rPr>
        <w:t>CONCURSO PÚBLICO PARA AGENTE DE ORGANIZAÇÃO ESCOLAR</w:t>
      </w:r>
    </w:p>
    <w:p w:rsidR="001A3EF3" w:rsidRPr="00A668A2" w:rsidRDefault="001A3EF3" w:rsidP="001A3EF3">
      <w:pPr>
        <w:spacing w:after="0" w:line="360" w:lineRule="auto"/>
        <w:ind w:left="-284" w:right="-427" w:hanging="142"/>
        <w:jc w:val="center"/>
        <w:rPr>
          <w:rFonts w:cs="Arial"/>
          <w:b/>
        </w:rPr>
      </w:pPr>
    </w:p>
    <w:p w:rsidR="00EB0F6E" w:rsidRPr="00A668A2" w:rsidRDefault="001A3EF3" w:rsidP="0003532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68A2">
        <w:rPr>
          <w:rFonts w:asciiTheme="minorHAnsi" w:hAnsiTheme="minorHAnsi" w:cs="Arial"/>
          <w:color w:val="auto"/>
          <w:sz w:val="22"/>
          <w:szCs w:val="22"/>
        </w:rPr>
        <w:t>A Coordenadoria de Gestão de Recursos Humanos, por meio da Comissão Especial de Concurso Público, instituída mediante Resolução SE nº 48, publicada no Diário Oficial do Es</w:t>
      </w:r>
      <w:r w:rsidR="009C5968" w:rsidRPr="00A668A2">
        <w:rPr>
          <w:rFonts w:asciiTheme="minorHAnsi" w:hAnsiTheme="minorHAnsi" w:cs="Arial"/>
          <w:color w:val="auto"/>
          <w:sz w:val="22"/>
          <w:szCs w:val="22"/>
        </w:rPr>
        <w:t>tado de São Paulo de 12-</w:t>
      </w:r>
      <w:r w:rsidR="000C66B0" w:rsidRPr="00A668A2">
        <w:rPr>
          <w:rFonts w:asciiTheme="minorHAnsi" w:hAnsiTheme="minorHAnsi" w:cs="Arial"/>
          <w:color w:val="auto"/>
          <w:sz w:val="22"/>
          <w:szCs w:val="22"/>
        </w:rPr>
        <w:t>10</w:t>
      </w:r>
      <w:r w:rsidR="009C5968" w:rsidRPr="00A668A2">
        <w:rPr>
          <w:rFonts w:asciiTheme="minorHAnsi" w:hAnsiTheme="minorHAnsi" w:cs="Arial"/>
          <w:color w:val="auto"/>
          <w:sz w:val="22"/>
          <w:szCs w:val="22"/>
        </w:rPr>
        <w:t>-20</w:t>
      </w:r>
      <w:r w:rsidR="000C66B0" w:rsidRPr="00A668A2">
        <w:rPr>
          <w:rFonts w:asciiTheme="minorHAnsi" w:hAnsiTheme="minorHAnsi" w:cs="Arial"/>
          <w:color w:val="auto"/>
          <w:sz w:val="22"/>
          <w:szCs w:val="22"/>
        </w:rPr>
        <w:t xml:space="preserve">17, </w:t>
      </w:r>
      <w:r w:rsidRPr="00A668A2">
        <w:rPr>
          <w:rFonts w:asciiTheme="minorHAnsi" w:hAnsiTheme="minorHAnsi" w:cs="Arial"/>
          <w:color w:val="auto"/>
          <w:sz w:val="22"/>
          <w:szCs w:val="22"/>
        </w:rPr>
        <w:t xml:space="preserve">nos termos do Decreto nº 60.449/2014, </w:t>
      </w:r>
      <w:r w:rsidRPr="00A668A2">
        <w:rPr>
          <w:rFonts w:asciiTheme="minorHAnsi" w:hAnsiTheme="minorHAnsi" w:cstheme="minorHAnsi"/>
          <w:b/>
          <w:color w:val="auto"/>
          <w:sz w:val="22"/>
          <w:szCs w:val="22"/>
        </w:rPr>
        <w:t>COMUNICA</w:t>
      </w:r>
      <w:r w:rsidRPr="00A668A2">
        <w:rPr>
          <w:rFonts w:asciiTheme="minorHAnsi" w:hAnsiTheme="minorHAnsi" w:cstheme="minorHAnsi"/>
          <w:color w:val="auto"/>
          <w:sz w:val="22"/>
          <w:szCs w:val="22"/>
        </w:rPr>
        <w:t xml:space="preserve"> que já está dis</w:t>
      </w:r>
      <w:r w:rsidR="00EB0F6E" w:rsidRPr="00A668A2">
        <w:rPr>
          <w:rFonts w:asciiTheme="minorHAnsi" w:hAnsiTheme="minorHAnsi" w:cstheme="minorHAnsi"/>
          <w:color w:val="auto"/>
          <w:sz w:val="22"/>
          <w:szCs w:val="22"/>
        </w:rPr>
        <w:t>ponível no site da CKM SERVIÇOS:</w:t>
      </w:r>
    </w:p>
    <w:p w:rsidR="00EB0F6E" w:rsidRPr="00A668A2" w:rsidRDefault="00EB0F6E" w:rsidP="0003532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3EF3" w:rsidRPr="00A668A2" w:rsidRDefault="00EB0F6E" w:rsidP="0003532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68A2">
        <w:rPr>
          <w:rFonts w:asciiTheme="minorHAnsi" w:hAnsiTheme="minorHAnsi" w:cstheme="minorHAnsi"/>
          <w:color w:val="auto"/>
          <w:sz w:val="22"/>
          <w:szCs w:val="22"/>
        </w:rPr>
        <w:t>I - O</w:t>
      </w:r>
      <w:r w:rsidR="001A3EF3" w:rsidRPr="00A668A2">
        <w:rPr>
          <w:rFonts w:asciiTheme="minorHAnsi" w:hAnsiTheme="minorHAnsi" w:cstheme="minorHAnsi"/>
          <w:color w:val="auto"/>
          <w:sz w:val="22"/>
          <w:szCs w:val="22"/>
        </w:rPr>
        <w:t xml:space="preserve"> resultado da</w:t>
      </w:r>
      <w:r w:rsidR="00035321" w:rsidRPr="00A668A2">
        <w:rPr>
          <w:rFonts w:asciiTheme="minorHAnsi" w:hAnsiTheme="minorHAnsi" w:cstheme="minorHAnsi"/>
          <w:color w:val="auto"/>
          <w:sz w:val="22"/>
          <w:szCs w:val="22"/>
        </w:rPr>
        <w:t xml:space="preserve"> solicitação de </w:t>
      </w:r>
      <w:r w:rsidR="00035321" w:rsidRPr="00A668A2">
        <w:rPr>
          <w:rFonts w:asciiTheme="minorHAnsi" w:hAnsiTheme="minorHAnsi" w:cstheme="minorHAnsi"/>
          <w:b/>
          <w:color w:val="auto"/>
          <w:sz w:val="22"/>
          <w:szCs w:val="22"/>
        </w:rPr>
        <w:t>REDUÇÃO</w:t>
      </w:r>
      <w:r w:rsidR="00035321" w:rsidRPr="00A668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3EF3" w:rsidRPr="00A668A2">
        <w:rPr>
          <w:rFonts w:asciiTheme="minorHAnsi" w:hAnsiTheme="minorHAnsi" w:cstheme="minorHAnsi"/>
          <w:color w:val="auto"/>
          <w:sz w:val="22"/>
          <w:szCs w:val="22"/>
        </w:rPr>
        <w:t>de taxa de inscrição.</w:t>
      </w:r>
    </w:p>
    <w:p w:rsidR="00C46459" w:rsidRPr="00A668A2" w:rsidRDefault="00C46459" w:rsidP="00035321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46459" w:rsidRPr="00A668A2" w:rsidRDefault="0004272B" w:rsidP="00035321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668A2">
        <w:rPr>
          <w:rFonts w:asciiTheme="minorHAnsi" w:hAnsiTheme="minorHAnsi" w:cs="Arial"/>
          <w:color w:val="auto"/>
          <w:sz w:val="22"/>
          <w:szCs w:val="22"/>
        </w:rPr>
        <w:t>A</w:t>
      </w:r>
      <w:r w:rsidR="00C46459" w:rsidRPr="00A668A2">
        <w:rPr>
          <w:rFonts w:asciiTheme="minorHAnsi" w:hAnsiTheme="minorHAnsi" w:cs="Arial"/>
          <w:color w:val="auto"/>
          <w:sz w:val="22"/>
          <w:szCs w:val="22"/>
        </w:rPr>
        <w:t xml:space="preserve"> análise da concessão de </w:t>
      </w:r>
      <w:r w:rsidR="00C46459" w:rsidRPr="00A668A2">
        <w:rPr>
          <w:rFonts w:asciiTheme="minorHAnsi" w:hAnsiTheme="minorHAnsi" w:cs="Arial"/>
          <w:b/>
          <w:color w:val="auto"/>
          <w:sz w:val="22"/>
          <w:szCs w:val="22"/>
        </w:rPr>
        <w:t xml:space="preserve">REDUÇÃO DO VALOR DA TAXA DE INSCRIÇÃO </w:t>
      </w:r>
      <w:r w:rsidR="00C46459" w:rsidRPr="00A668A2">
        <w:rPr>
          <w:rFonts w:asciiTheme="minorHAnsi" w:hAnsiTheme="minorHAnsi" w:cs="Arial"/>
          <w:color w:val="auto"/>
          <w:sz w:val="22"/>
          <w:szCs w:val="22"/>
        </w:rPr>
        <w:t xml:space="preserve">vinculou-se à Lei Estadual nº 12.782/2017, </w:t>
      </w:r>
      <w:r w:rsidR="00C46459" w:rsidRPr="00A668A2">
        <w:rPr>
          <w:rFonts w:asciiTheme="minorHAnsi" w:hAnsiTheme="minorHAnsi" w:cs="Arial"/>
          <w:b/>
          <w:color w:val="auto"/>
          <w:sz w:val="22"/>
          <w:szCs w:val="22"/>
        </w:rPr>
        <w:t>DEVENDO O CANDIDATO COMPROVAR CUMULATIVAMENTE A CONDIÇÃO DE ESTUDANTE E DE BAIXA RENDA</w:t>
      </w:r>
      <w:r w:rsidR="00C46459" w:rsidRPr="00A668A2">
        <w:rPr>
          <w:rFonts w:asciiTheme="minorHAnsi" w:hAnsiTheme="minorHAnsi" w:cs="Arial"/>
          <w:color w:val="auto"/>
          <w:sz w:val="22"/>
          <w:szCs w:val="22"/>
        </w:rPr>
        <w:t>,</w:t>
      </w:r>
      <w:r w:rsidR="00C46459" w:rsidRPr="00A668A2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C46459" w:rsidRPr="00A668A2">
        <w:rPr>
          <w:rFonts w:asciiTheme="minorHAnsi" w:hAnsiTheme="minorHAnsi" w:cs="Arial"/>
          <w:color w:val="auto"/>
          <w:sz w:val="22"/>
          <w:szCs w:val="22"/>
        </w:rPr>
        <w:t xml:space="preserve">se valendo para tanto do envio ou upload da documentação probatória definida no capítulo </w:t>
      </w:r>
      <w:r w:rsidR="00C46459" w:rsidRPr="00A668A2">
        <w:rPr>
          <w:rFonts w:asciiTheme="minorHAnsi" w:hAnsiTheme="minorHAnsi" w:cs="Arial"/>
          <w:b/>
          <w:color w:val="auto"/>
          <w:sz w:val="22"/>
          <w:szCs w:val="22"/>
        </w:rPr>
        <w:t>“</w:t>
      </w:r>
      <w:r w:rsidR="000732E6" w:rsidRPr="00A668A2">
        <w:rPr>
          <w:rFonts w:asciiTheme="minorHAnsi" w:hAnsiTheme="minorHAnsi"/>
          <w:b/>
          <w:color w:val="auto"/>
          <w:sz w:val="22"/>
          <w:szCs w:val="22"/>
        </w:rPr>
        <w:t xml:space="preserve">III – </w:t>
      </w:r>
      <w:r w:rsidR="00C46459" w:rsidRPr="00A668A2">
        <w:rPr>
          <w:rFonts w:asciiTheme="minorHAnsi" w:hAnsiTheme="minorHAnsi" w:cs="Arial"/>
          <w:b/>
          <w:color w:val="auto"/>
          <w:sz w:val="22"/>
          <w:szCs w:val="22"/>
        </w:rPr>
        <w:t>DAS INSCRIÇÕES”</w:t>
      </w:r>
      <w:r w:rsidR="00C46459" w:rsidRPr="00A668A2">
        <w:rPr>
          <w:rFonts w:asciiTheme="minorHAnsi" w:hAnsiTheme="minorHAnsi" w:cs="Arial"/>
          <w:color w:val="auto"/>
          <w:sz w:val="22"/>
          <w:szCs w:val="22"/>
        </w:rPr>
        <w:t xml:space="preserve"> do Edital de Abertura</w:t>
      </w:r>
      <w:r w:rsidR="003A5E8C" w:rsidRPr="00A668A2">
        <w:rPr>
          <w:rFonts w:asciiTheme="minorHAnsi" w:hAnsiTheme="minorHAnsi" w:cs="Arial"/>
          <w:color w:val="auto"/>
          <w:sz w:val="22"/>
          <w:szCs w:val="22"/>
        </w:rPr>
        <w:t xml:space="preserve"> de Inscrição.</w:t>
      </w:r>
    </w:p>
    <w:p w:rsidR="00C46459" w:rsidRPr="00A668A2" w:rsidRDefault="00C46459" w:rsidP="00C46459">
      <w:pPr>
        <w:spacing w:after="0" w:line="360" w:lineRule="auto"/>
        <w:ind w:right="-285"/>
        <w:jc w:val="both"/>
        <w:rPr>
          <w:rFonts w:cs="Arial"/>
        </w:rPr>
      </w:pPr>
    </w:p>
    <w:p w:rsidR="00C46459" w:rsidRPr="00A668A2" w:rsidRDefault="00C46459" w:rsidP="00C46459">
      <w:pPr>
        <w:spacing w:after="0" w:line="360" w:lineRule="auto"/>
        <w:ind w:right="-285"/>
        <w:jc w:val="both"/>
        <w:rPr>
          <w:rFonts w:cs="Arial"/>
        </w:rPr>
      </w:pPr>
      <w:r w:rsidRPr="00A668A2">
        <w:rPr>
          <w:rFonts w:cs="Arial"/>
        </w:rPr>
        <w:t xml:space="preserve">Foram </w:t>
      </w:r>
      <w:r w:rsidRPr="00A668A2">
        <w:rPr>
          <w:rFonts w:cs="Arial"/>
          <w:b/>
        </w:rPr>
        <w:t xml:space="preserve">INDEFERIDAS </w:t>
      </w:r>
      <w:r w:rsidRPr="00A668A2">
        <w:rPr>
          <w:rFonts w:cs="Arial"/>
        </w:rPr>
        <w:t>todas as solicitações:</w:t>
      </w:r>
    </w:p>
    <w:p w:rsidR="00C46459" w:rsidRPr="00A668A2" w:rsidRDefault="00C46459" w:rsidP="00C46459">
      <w:pPr>
        <w:pStyle w:val="PargrafodaLista"/>
        <w:numPr>
          <w:ilvl w:val="0"/>
          <w:numId w:val="4"/>
        </w:numPr>
        <w:spacing w:after="0" w:line="360" w:lineRule="auto"/>
        <w:ind w:right="-285"/>
        <w:jc w:val="both"/>
        <w:rPr>
          <w:rFonts w:cs="Arial"/>
        </w:rPr>
      </w:pPr>
      <w:r w:rsidRPr="00A668A2">
        <w:rPr>
          <w:rFonts w:cs="Arial"/>
        </w:rPr>
        <w:t>Sem envio ou upload de documentação probatória,</w:t>
      </w:r>
    </w:p>
    <w:p w:rsidR="00C46459" w:rsidRPr="00A668A2" w:rsidRDefault="00C46459" w:rsidP="00C46459">
      <w:pPr>
        <w:pStyle w:val="PargrafodaLista"/>
        <w:numPr>
          <w:ilvl w:val="0"/>
          <w:numId w:val="4"/>
        </w:numPr>
        <w:spacing w:after="0" w:line="360" w:lineRule="auto"/>
        <w:ind w:right="-285"/>
        <w:jc w:val="both"/>
        <w:rPr>
          <w:rFonts w:cs="Arial"/>
        </w:rPr>
      </w:pPr>
      <w:r w:rsidRPr="00A668A2">
        <w:rPr>
          <w:rFonts w:cs="Arial"/>
        </w:rPr>
        <w:t xml:space="preserve">Com envio de documentação probatória distinta </w:t>
      </w:r>
      <w:r w:rsidR="0004272B" w:rsidRPr="00A668A2">
        <w:rPr>
          <w:rFonts w:cs="Arial"/>
        </w:rPr>
        <w:t xml:space="preserve">daquela </w:t>
      </w:r>
      <w:r w:rsidRPr="00A668A2">
        <w:rPr>
          <w:rFonts w:cs="Arial"/>
        </w:rPr>
        <w:t>pleiteada em Edital;</w:t>
      </w:r>
    </w:p>
    <w:p w:rsidR="00C46459" w:rsidRPr="00A668A2" w:rsidRDefault="00C46459" w:rsidP="00C46459">
      <w:pPr>
        <w:pStyle w:val="PargrafodaLista"/>
        <w:numPr>
          <w:ilvl w:val="0"/>
          <w:numId w:val="4"/>
        </w:numPr>
        <w:spacing w:after="0" w:line="360" w:lineRule="auto"/>
        <w:ind w:right="-285"/>
        <w:jc w:val="both"/>
        <w:rPr>
          <w:rFonts w:cs="Arial"/>
        </w:rPr>
      </w:pPr>
      <w:r w:rsidRPr="00A668A2">
        <w:rPr>
          <w:rFonts w:cs="Arial"/>
        </w:rPr>
        <w:t xml:space="preserve">Comprovação de apenas UMA das DUAS condições elencadas em Edital, dada a </w:t>
      </w:r>
      <w:r w:rsidRPr="00A668A2">
        <w:rPr>
          <w:rFonts w:cs="Arial"/>
          <w:b/>
        </w:rPr>
        <w:t>CUMULATIVIDADE</w:t>
      </w:r>
      <w:r w:rsidRPr="00A668A2">
        <w:rPr>
          <w:rFonts w:cs="Arial"/>
        </w:rPr>
        <w:t xml:space="preserve"> obrigatória;       </w:t>
      </w:r>
    </w:p>
    <w:p w:rsidR="00C46459" w:rsidRPr="00A668A2" w:rsidRDefault="00C46459" w:rsidP="00C46459">
      <w:pPr>
        <w:pStyle w:val="PargrafodaLista"/>
        <w:numPr>
          <w:ilvl w:val="0"/>
          <w:numId w:val="4"/>
        </w:numPr>
        <w:spacing w:after="0" w:line="360" w:lineRule="auto"/>
        <w:ind w:right="-285"/>
        <w:jc w:val="both"/>
        <w:rPr>
          <w:rFonts w:cs="Arial"/>
        </w:rPr>
      </w:pPr>
      <w:r w:rsidRPr="00A668A2">
        <w:rPr>
          <w:rFonts w:cs="Arial"/>
        </w:rPr>
        <w:t xml:space="preserve">Com ausência de uma ou mais das TRÊS documentações elencadas em Edital;                </w:t>
      </w:r>
    </w:p>
    <w:p w:rsidR="00C46459" w:rsidRPr="00A668A2" w:rsidRDefault="00C46459" w:rsidP="00C46459">
      <w:pPr>
        <w:pStyle w:val="PargrafodaLista"/>
        <w:numPr>
          <w:ilvl w:val="0"/>
          <w:numId w:val="4"/>
        </w:numPr>
        <w:spacing w:after="0" w:line="360" w:lineRule="auto"/>
        <w:ind w:right="-285"/>
        <w:jc w:val="both"/>
        <w:rPr>
          <w:rFonts w:cs="Arial"/>
        </w:rPr>
      </w:pPr>
      <w:r w:rsidRPr="00A668A2">
        <w:rPr>
          <w:rFonts w:cs="Arial"/>
        </w:rPr>
        <w:t xml:space="preserve">Com envio de documentação que não contemple informações ou que as contemple em divergência do que </w:t>
      </w:r>
      <w:r w:rsidR="0004272B" w:rsidRPr="00A668A2">
        <w:rPr>
          <w:rFonts w:cs="Arial"/>
        </w:rPr>
        <w:t xml:space="preserve">constou </w:t>
      </w:r>
      <w:r w:rsidRPr="00A668A2">
        <w:rPr>
          <w:rFonts w:cs="Arial"/>
        </w:rPr>
        <w:t>elencado em Edital.</w:t>
      </w:r>
    </w:p>
    <w:p w:rsidR="00035321" w:rsidRPr="00A668A2" w:rsidRDefault="00035321" w:rsidP="0003532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3EF3" w:rsidRPr="00A668A2" w:rsidRDefault="001A3EF3" w:rsidP="0003532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68A2">
        <w:rPr>
          <w:rFonts w:asciiTheme="minorHAnsi" w:hAnsiTheme="minorHAnsi" w:cstheme="minorHAnsi"/>
          <w:color w:val="auto"/>
          <w:sz w:val="22"/>
          <w:szCs w:val="22"/>
        </w:rPr>
        <w:t>1. O candidato beneficiado com a redução da taxa deverá</w:t>
      </w:r>
      <w:r w:rsidR="000C66B0" w:rsidRPr="00A668A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A668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668A2">
        <w:rPr>
          <w:rFonts w:asciiTheme="minorHAnsi" w:hAnsiTheme="minorHAnsi" w:cs="Arial"/>
          <w:color w:val="auto"/>
          <w:sz w:val="22"/>
          <w:szCs w:val="22"/>
        </w:rPr>
        <w:t xml:space="preserve">até o término das inscrições, acessar novamente o “link” próprio na página do Concurso Público – </w:t>
      </w:r>
      <w:hyperlink r:id="rId7" w:history="1">
        <w:r w:rsidRPr="00A668A2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www.ckmservicos.com.br</w:t>
        </w:r>
      </w:hyperlink>
      <w:r w:rsidRPr="00A668A2">
        <w:rPr>
          <w:rFonts w:asciiTheme="minorHAnsi" w:hAnsiTheme="minorHAnsi" w:cs="Arial"/>
          <w:color w:val="auto"/>
          <w:sz w:val="22"/>
          <w:szCs w:val="22"/>
        </w:rPr>
        <w:t xml:space="preserve"> , área exclusiva do candidato, gerar o boleto bancário, com o valor de inscrição reduzido,</w:t>
      </w:r>
      <w:r w:rsidRPr="00A668A2">
        <w:rPr>
          <w:rFonts w:asciiTheme="minorHAnsi" w:hAnsiTheme="minorHAnsi" w:cs="Arial"/>
          <w:strike/>
          <w:color w:val="auto"/>
          <w:sz w:val="22"/>
          <w:szCs w:val="22"/>
        </w:rPr>
        <w:t xml:space="preserve"> </w:t>
      </w:r>
      <w:r w:rsidR="00D52F8F" w:rsidRPr="00A668A2">
        <w:rPr>
          <w:rFonts w:asciiTheme="minorHAnsi" w:hAnsiTheme="minorHAnsi" w:cs="Arial"/>
          <w:color w:val="auto"/>
          <w:sz w:val="22"/>
          <w:szCs w:val="22"/>
        </w:rPr>
        <w:t xml:space="preserve">imprimi-lo e pagá-lo </w:t>
      </w:r>
      <w:r w:rsidRPr="00A668A2">
        <w:rPr>
          <w:rFonts w:asciiTheme="minorHAnsi" w:hAnsiTheme="minorHAnsi" w:cs="Arial"/>
          <w:color w:val="auto"/>
          <w:sz w:val="22"/>
          <w:szCs w:val="22"/>
        </w:rPr>
        <w:t>até</w:t>
      </w:r>
      <w:r w:rsidR="00D52F8F" w:rsidRPr="00A668A2">
        <w:rPr>
          <w:rFonts w:asciiTheme="minorHAnsi" w:hAnsiTheme="minorHAnsi" w:cs="Arial"/>
          <w:color w:val="auto"/>
          <w:sz w:val="22"/>
          <w:szCs w:val="22"/>
        </w:rPr>
        <w:t xml:space="preserve"> as </w:t>
      </w:r>
      <w:r w:rsidRPr="00A668A2">
        <w:rPr>
          <w:rFonts w:asciiTheme="minorHAnsi" w:hAnsiTheme="minorHAnsi" w:cs="Arial"/>
          <w:b/>
          <w:color w:val="auto"/>
          <w:sz w:val="22"/>
          <w:szCs w:val="22"/>
        </w:rPr>
        <w:t>23h59min</w:t>
      </w:r>
      <w:r w:rsidRPr="00A668A2">
        <w:rPr>
          <w:rFonts w:asciiTheme="minorHAnsi" w:hAnsiTheme="minorHAnsi" w:cs="Arial"/>
          <w:color w:val="auto"/>
          <w:sz w:val="22"/>
          <w:szCs w:val="22"/>
        </w:rPr>
        <w:t xml:space="preserve"> do dia </w:t>
      </w:r>
      <w:r w:rsidRPr="00A668A2">
        <w:rPr>
          <w:rFonts w:asciiTheme="minorHAnsi" w:hAnsiTheme="minorHAnsi" w:cs="Arial"/>
          <w:b/>
          <w:color w:val="auto"/>
          <w:sz w:val="22"/>
          <w:szCs w:val="22"/>
        </w:rPr>
        <w:t>10-7-18</w:t>
      </w:r>
      <w:r w:rsidRPr="00A668A2">
        <w:rPr>
          <w:rFonts w:asciiTheme="minorHAnsi" w:hAnsiTheme="minorHAnsi" w:cs="Arial"/>
          <w:color w:val="auto"/>
          <w:sz w:val="22"/>
          <w:szCs w:val="22"/>
        </w:rPr>
        <w:t>, atentando-se para o horário bancário.</w:t>
      </w:r>
    </w:p>
    <w:p w:rsidR="00035321" w:rsidRPr="00A668A2" w:rsidRDefault="001A3EF3" w:rsidP="00035321">
      <w:pPr>
        <w:spacing w:after="0" w:line="240" w:lineRule="auto"/>
        <w:jc w:val="both"/>
        <w:rPr>
          <w:rFonts w:cs="Arial"/>
        </w:rPr>
      </w:pPr>
      <w:r w:rsidRPr="00A668A2">
        <w:rPr>
          <w:rFonts w:cs="Arial"/>
        </w:rPr>
        <w:t xml:space="preserve"> </w:t>
      </w:r>
    </w:p>
    <w:p w:rsidR="001A3EF3" w:rsidRPr="00A668A2" w:rsidRDefault="001A3EF3" w:rsidP="00035321">
      <w:pPr>
        <w:spacing w:after="0" w:line="240" w:lineRule="auto"/>
        <w:jc w:val="both"/>
        <w:rPr>
          <w:rFonts w:cs="Arial"/>
        </w:rPr>
      </w:pPr>
      <w:r w:rsidRPr="00A668A2">
        <w:rPr>
          <w:rFonts w:cs="Arial"/>
        </w:rPr>
        <w:t xml:space="preserve">2. Contra a decisão de INDEFERIMENTO do pedido de REDUÇÃO da taxa de inscrição, fica assegurado ao candidato o direito de interpor RECURSO, desde que devidamente justificado e comprovado, conforme </w:t>
      </w:r>
      <w:r w:rsidR="00D52F8F" w:rsidRPr="00A668A2">
        <w:rPr>
          <w:rFonts w:cs="Arial"/>
        </w:rPr>
        <w:t>C</w:t>
      </w:r>
      <w:r w:rsidRPr="00A668A2">
        <w:rPr>
          <w:rFonts w:cs="Arial"/>
        </w:rPr>
        <w:t>apítulo “</w:t>
      </w:r>
      <w:r w:rsidR="00D52F8F" w:rsidRPr="00A668A2">
        <w:rPr>
          <w:rFonts w:cs="Arial"/>
        </w:rPr>
        <w:t xml:space="preserve">VII – </w:t>
      </w:r>
      <w:r w:rsidRPr="00A668A2">
        <w:rPr>
          <w:rFonts w:cs="Arial"/>
        </w:rPr>
        <w:t>DOS RECURSOS” do Edital de Abertura</w:t>
      </w:r>
      <w:r w:rsidR="00D52F8F" w:rsidRPr="00A668A2">
        <w:rPr>
          <w:rFonts w:cs="Arial"/>
        </w:rPr>
        <w:t xml:space="preserve"> de Inscrições</w:t>
      </w:r>
      <w:r w:rsidRPr="00A668A2">
        <w:rPr>
          <w:rFonts w:cs="Arial"/>
        </w:rPr>
        <w:t xml:space="preserve">, por meio de </w:t>
      </w:r>
      <w:r w:rsidRPr="00A668A2">
        <w:rPr>
          <w:rFonts w:cs="Arial"/>
          <w:i/>
        </w:rPr>
        <w:t xml:space="preserve">link </w:t>
      </w:r>
      <w:r w:rsidRPr="00A668A2">
        <w:rPr>
          <w:rFonts w:cs="Arial"/>
        </w:rPr>
        <w:t>disponibilizado no endereço eletrônico (</w:t>
      </w:r>
      <w:hyperlink r:id="rId8" w:history="1">
        <w:r w:rsidRPr="00A668A2">
          <w:rPr>
            <w:rStyle w:val="Hyperlink"/>
            <w:rFonts w:cs="Arial"/>
            <w:color w:val="auto"/>
          </w:rPr>
          <w:t>www.ckmservicos.com.br</w:t>
        </w:r>
      </w:hyperlink>
      <w:r w:rsidRPr="00A668A2">
        <w:rPr>
          <w:rFonts w:cs="Arial"/>
        </w:rPr>
        <w:t xml:space="preserve">), no período de </w:t>
      </w:r>
      <w:r w:rsidRPr="00A668A2">
        <w:rPr>
          <w:rFonts w:cs="Arial"/>
          <w:b/>
        </w:rPr>
        <w:t>25 a 27-6-18.</w:t>
      </w:r>
    </w:p>
    <w:p w:rsidR="00035321" w:rsidRPr="00A668A2" w:rsidRDefault="00035321" w:rsidP="00035321">
      <w:pPr>
        <w:spacing w:after="0" w:line="240" w:lineRule="auto"/>
        <w:jc w:val="both"/>
        <w:rPr>
          <w:rFonts w:cs="Arial"/>
        </w:rPr>
      </w:pPr>
    </w:p>
    <w:p w:rsidR="001A3EF3" w:rsidRPr="00A668A2" w:rsidRDefault="003A5E8C" w:rsidP="00035321">
      <w:pPr>
        <w:spacing w:after="0" w:line="240" w:lineRule="auto"/>
        <w:jc w:val="both"/>
        <w:rPr>
          <w:rFonts w:cs="Arial"/>
        </w:rPr>
      </w:pPr>
      <w:r w:rsidRPr="00A668A2">
        <w:rPr>
          <w:rFonts w:cs="Arial"/>
        </w:rPr>
        <w:t>2</w:t>
      </w:r>
      <w:r w:rsidR="001A3EF3" w:rsidRPr="00A668A2">
        <w:rPr>
          <w:rFonts w:cs="Arial"/>
        </w:rPr>
        <w:t>.1 Não será admitida e/ou analisada qualquer documentação NOVA encaminhada pelo candidato</w:t>
      </w:r>
      <w:r w:rsidR="00D52F8F" w:rsidRPr="00A668A2">
        <w:rPr>
          <w:rFonts w:cs="Arial"/>
        </w:rPr>
        <w:t xml:space="preserve">, por qualquer meio, </w:t>
      </w:r>
      <w:r w:rsidR="001A3EF3" w:rsidRPr="00A668A2">
        <w:rPr>
          <w:rFonts w:cs="Arial"/>
        </w:rPr>
        <w:t xml:space="preserve">a </w:t>
      </w:r>
      <w:r w:rsidR="00D52F8F" w:rsidRPr="00A668A2">
        <w:rPr>
          <w:rFonts w:cs="Arial"/>
        </w:rPr>
        <w:t>qualquer título, v</w:t>
      </w:r>
      <w:r w:rsidR="001A3EF3" w:rsidRPr="00A668A2">
        <w:rPr>
          <w:rFonts w:cs="Arial"/>
        </w:rPr>
        <w:t>isto já ultrapassado o prazo definido para envio/upload e análise de documentos probatórios.</w:t>
      </w:r>
    </w:p>
    <w:p w:rsidR="00035321" w:rsidRPr="00A668A2" w:rsidRDefault="00035321" w:rsidP="00035321">
      <w:pPr>
        <w:spacing w:after="0" w:line="240" w:lineRule="auto"/>
        <w:jc w:val="both"/>
        <w:rPr>
          <w:rFonts w:cs="Arial"/>
        </w:rPr>
      </w:pPr>
    </w:p>
    <w:p w:rsidR="001A3EF3" w:rsidRPr="00A668A2" w:rsidRDefault="003A5E8C" w:rsidP="00035321">
      <w:pPr>
        <w:spacing w:after="0" w:line="240" w:lineRule="auto"/>
        <w:jc w:val="both"/>
        <w:rPr>
          <w:rFonts w:cs="Arial"/>
        </w:rPr>
      </w:pPr>
      <w:r w:rsidRPr="00A668A2">
        <w:rPr>
          <w:rFonts w:cs="Arial"/>
        </w:rPr>
        <w:t>3</w:t>
      </w:r>
      <w:r w:rsidR="001A3EF3" w:rsidRPr="00A668A2">
        <w:rPr>
          <w:rFonts w:cs="Arial"/>
        </w:rPr>
        <w:t>.</w:t>
      </w:r>
      <w:r w:rsidR="001A3EF3" w:rsidRPr="00A668A2">
        <w:rPr>
          <w:rFonts w:cs="Arial"/>
          <w:b/>
        </w:rPr>
        <w:t xml:space="preserve"> </w:t>
      </w:r>
      <w:r w:rsidR="001A3EF3" w:rsidRPr="00A668A2">
        <w:rPr>
          <w:rFonts w:cs="Arial"/>
        </w:rPr>
        <w:t xml:space="preserve">A partir do dia  </w:t>
      </w:r>
      <w:r w:rsidR="001A3EF3" w:rsidRPr="00A668A2">
        <w:rPr>
          <w:rFonts w:cs="Arial"/>
          <w:b/>
        </w:rPr>
        <w:t>4-7-18</w:t>
      </w:r>
      <w:r w:rsidR="001A3EF3" w:rsidRPr="00A668A2">
        <w:rPr>
          <w:rFonts w:cs="Arial"/>
        </w:rPr>
        <w:t xml:space="preserve">, estará divulgado no site </w:t>
      </w:r>
      <w:hyperlink r:id="rId9" w:history="1">
        <w:r w:rsidR="001A3EF3" w:rsidRPr="00A668A2">
          <w:rPr>
            <w:rStyle w:val="Hyperlink"/>
            <w:rFonts w:cs="Arial"/>
            <w:color w:val="auto"/>
          </w:rPr>
          <w:t>www.ckmservicos.com.br</w:t>
        </w:r>
      </w:hyperlink>
      <w:r w:rsidR="001A3EF3" w:rsidRPr="00A668A2">
        <w:rPr>
          <w:rFonts w:cs="Arial"/>
        </w:rPr>
        <w:t>, o resultado do recurso contra o INDEFERIMENTO da solicitação de REDUÇÃO do valor da taxa de inscrição, que também será publicado no Portal de Concursos Públicos do Estado (</w:t>
      </w:r>
      <w:hyperlink r:id="rId10" w:history="1">
        <w:r w:rsidR="001A3EF3" w:rsidRPr="00A668A2">
          <w:rPr>
            <w:rStyle w:val="Hyperlink"/>
            <w:rFonts w:cs="Arial"/>
            <w:color w:val="auto"/>
          </w:rPr>
          <w:t>www.concursopublico.sp.gov.br</w:t>
        </w:r>
      </w:hyperlink>
      <w:r w:rsidR="001A3EF3" w:rsidRPr="00A668A2">
        <w:rPr>
          <w:rFonts w:cs="Arial"/>
        </w:rPr>
        <w:t>) e nos endereços eletrônicos da Imprensa Oficial (</w:t>
      </w:r>
      <w:hyperlink r:id="rId11" w:history="1">
        <w:r w:rsidR="001A3EF3" w:rsidRPr="00A668A2">
          <w:rPr>
            <w:rStyle w:val="Hyperlink"/>
            <w:rFonts w:cs="Arial"/>
            <w:color w:val="auto"/>
          </w:rPr>
          <w:t>www.imprensaoficial.com.b</w:t>
        </w:r>
      </w:hyperlink>
      <w:r w:rsidR="001A3EF3" w:rsidRPr="00A668A2">
        <w:rPr>
          <w:rStyle w:val="Hyperlink"/>
          <w:rFonts w:cs="Arial"/>
          <w:color w:val="auto"/>
        </w:rPr>
        <w:t>r</w:t>
      </w:r>
      <w:r w:rsidR="001A3EF3" w:rsidRPr="00A668A2">
        <w:rPr>
          <w:rFonts w:cs="Arial"/>
        </w:rPr>
        <w:t xml:space="preserve"> )  e da Secretaria da Educação (</w:t>
      </w:r>
      <w:hyperlink r:id="rId12" w:history="1">
        <w:r w:rsidR="001A3EF3" w:rsidRPr="00A668A2">
          <w:rPr>
            <w:rStyle w:val="Hyperlink"/>
            <w:rFonts w:cs="Arial"/>
            <w:color w:val="auto"/>
          </w:rPr>
          <w:t>www.educacao.sp.gov.br</w:t>
        </w:r>
      </w:hyperlink>
      <w:r w:rsidR="001A3EF3" w:rsidRPr="00A668A2">
        <w:rPr>
          <w:rFonts w:cs="Arial"/>
        </w:rPr>
        <w:t>).</w:t>
      </w:r>
    </w:p>
    <w:p w:rsidR="00035321" w:rsidRPr="00A668A2" w:rsidRDefault="00035321" w:rsidP="00035321">
      <w:pPr>
        <w:spacing w:after="0" w:line="240" w:lineRule="auto"/>
        <w:jc w:val="both"/>
        <w:rPr>
          <w:rFonts w:cs="Arial"/>
        </w:rPr>
      </w:pPr>
    </w:p>
    <w:p w:rsidR="001A3EF3" w:rsidRPr="00A668A2" w:rsidRDefault="00EB0F6E" w:rsidP="00035321">
      <w:pPr>
        <w:spacing w:after="0" w:line="240" w:lineRule="auto"/>
        <w:jc w:val="both"/>
        <w:rPr>
          <w:rFonts w:cs="Arial"/>
        </w:rPr>
      </w:pPr>
      <w:r w:rsidRPr="00A668A2">
        <w:rPr>
          <w:rFonts w:cs="Arial"/>
        </w:rPr>
        <w:lastRenderedPageBreak/>
        <w:t>3</w:t>
      </w:r>
      <w:r w:rsidR="001A3EF3" w:rsidRPr="00A668A2">
        <w:rPr>
          <w:rFonts w:cs="Arial"/>
        </w:rPr>
        <w:t>.1</w:t>
      </w:r>
      <w:r w:rsidR="001A3EF3" w:rsidRPr="00A668A2">
        <w:rPr>
          <w:rFonts w:cs="Arial"/>
          <w:b/>
        </w:rPr>
        <w:t xml:space="preserve"> </w:t>
      </w:r>
      <w:r w:rsidR="001A3EF3" w:rsidRPr="00A668A2">
        <w:rPr>
          <w:rFonts w:cs="Arial"/>
        </w:rPr>
        <w:t xml:space="preserve">A fundamentação do resultado / respostas dos recursos contra o INDEFERIMENTO da solicitação de REDUÇÃO do valor da taxa de inscrição serão divulgadas somente na área de cada candidato, acessível por </w:t>
      </w:r>
      <w:r w:rsidR="001A3EF3" w:rsidRPr="00A668A2">
        <w:rPr>
          <w:rFonts w:cs="Arial"/>
          <w:i/>
        </w:rPr>
        <w:t>login</w:t>
      </w:r>
      <w:r w:rsidR="001A3EF3" w:rsidRPr="00A668A2">
        <w:rPr>
          <w:rFonts w:cs="Arial"/>
        </w:rPr>
        <w:t xml:space="preserve"> e senha.</w:t>
      </w:r>
    </w:p>
    <w:p w:rsidR="00035321" w:rsidRPr="00A668A2" w:rsidRDefault="00035321" w:rsidP="00035321">
      <w:pPr>
        <w:spacing w:after="0" w:line="240" w:lineRule="auto"/>
        <w:jc w:val="both"/>
        <w:rPr>
          <w:rFonts w:cs="Arial"/>
        </w:rPr>
      </w:pPr>
    </w:p>
    <w:p w:rsidR="001A3EF3" w:rsidRPr="00A668A2" w:rsidRDefault="00EB0F6E" w:rsidP="00035321">
      <w:pPr>
        <w:spacing w:after="0" w:line="240" w:lineRule="auto"/>
        <w:jc w:val="both"/>
        <w:rPr>
          <w:rFonts w:cs="Arial"/>
        </w:rPr>
      </w:pPr>
      <w:r w:rsidRPr="00A668A2">
        <w:rPr>
          <w:rFonts w:cs="Arial"/>
        </w:rPr>
        <w:t>4</w:t>
      </w:r>
      <w:r w:rsidR="001A3EF3" w:rsidRPr="00A668A2">
        <w:rPr>
          <w:rFonts w:cs="Arial"/>
        </w:rPr>
        <w:t xml:space="preserve">. </w:t>
      </w:r>
      <w:r w:rsidR="00D52F8F" w:rsidRPr="00A668A2">
        <w:rPr>
          <w:rFonts w:cs="Arial"/>
        </w:rPr>
        <w:t>Após a análise dos recursos, o</w:t>
      </w:r>
      <w:r w:rsidR="001A3EF3" w:rsidRPr="00A668A2">
        <w:rPr>
          <w:rFonts w:cs="Arial"/>
        </w:rPr>
        <w:t xml:space="preserve"> candidato que tiver a solicitação</w:t>
      </w:r>
      <w:r w:rsidR="00D52F8F" w:rsidRPr="00A668A2">
        <w:rPr>
          <w:rFonts w:cs="Arial"/>
        </w:rPr>
        <w:t xml:space="preserve"> de REDUÇÃO de taxa de inscrição </w:t>
      </w:r>
      <w:r w:rsidR="001A3EF3" w:rsidRPr="00A668A2">
        <w:rPr>
          <w:rFonts w:cs="Arial"/>
        </w:rPr>
        <w:t xml:space="preserve">deferida deverá, até o término das inscrições, acessar novamente o “link” próprio na página do Concurso Público – </w:t>
      </w:r>
      <w:hyperlink r:id="rId13" w:history="1">
        <w:r w:rsidR="001A3EF3" w:rsidRPr="00A668A2">
          <w:rPr>
            <w:rStyle w:val="Hyperlink"/>
            <w:rFonts w:cs="Arial"/>
            <w:color w:val="auto"/>
          </w:rPr>
          <w:t>www.ckmservicos.com.br</w:t>
        </w:r>
      </w:hyperlink>
      <w:r w:rsidR="00D52F8F" w:rsidRPr="00A668A2">
        <w:rPr>
          <w:rFonts w:cs="Arial"/>
        </w:rPr>
        <w:t xml:space="preserve">, </w:t>
      </w:r>
      <w:r w:rsidR="001A3EF3" w:rsidRPr="00A668A2">
        <w:rPr>
          <w:rFonts w:cs="Arial"/>
        </w:rPr>
        <w:t xml:space="preserve">área exclusiva do candidato, gerar o boleto bancário, com o valor de inscrição reduzido, </w:t>
      </w:r>
      <w:r w:rsidR="00D52F8F" w:rsidRPr="00A668A2">
        <w:rPr>
          <w:rFonts w:cs="Arial"/>
        </w:rPr>
        <w:t>imprimi-lo e pagá-lo até as</w:t>
      </w:r>
      <w:r w:rsidR="00D52F8F" w:rsidRPr="00A668A2">
        <w:rPr>
          <w:rFonts w:cs="Arial"/>
          <w:b/>
        </w:rPr>
        <w:t xml:space="preserve"> </w:t>
      </w:r>
      <w:r w:rsidR="001A3EF3" w:rsidRPr="00A668A2">
        <w:rPr>
          <w:rFonts w:cs="Arial"/>
          <w:b/>
        </w:rPr>
        <w:t>23h59min</w:t>
      </w:r>
      <w:r w:rsidR="001A3EF3" w:rsidRPr="00A668A2">
        <w:rPr>
          <w:rFonts w:cs="Arial"/>
        </w:rPr>
        <w:t xml:space="preserve"> do dia </w:t>
      </w:r>
      <w:r w:rsidR="001A3EF3" w:rsidRPr="00A668A2">
        <w:rPr>
          <w:rFonts w:cs="Arial"/>
          <w:b/>
        </w:rPr>
        <w:t>10-7-18</w:t>
      </w:r>
      <w:r w:rsidR="001A3EF3" w:rsidRPr="00A668A2">
        <w:rPr>
          <w:rFonts w:cs="Arial"/>
        </w:rPr>
        <w:t>, atentando-se para o horário bancário.</w:t>
      </w:r>
    </w:p>
    <w:p w:rsidR="00035321" w:rsidRPr="00A668A2" w:rsidRDefault="00035321" w:rsidP="00035321">
      <w:pPr>
        <w:spacing w:after="0" w:line="240" w:lineRule="auto"/>
        <w:jc w:val="both"/>
        <w:rPr>
          <w:rFonts w:cs="Arial"/>
        </w:rPr>
      </w:pPr>
    </w:p>
    <w:p w:rsidR="001A3EF3" w:rsidRPr="00A668A2" w:rsidRDefault="00EB0F6E" w:rsidP="00035321">
      <w:pPr>
        <w:spacing w:after="0" w:line="240" w:lineRule="auto"/>
        <w:jc w:val="both"/>
        <w:rPr>
          <w:rFonts w:cs="Arial"/>
        </w:rPr>
      </w:pPr>
      <w:r w:rsidRPr="00A668A2">
        <w:rPr>
          <w:rFonts w:cs="Arial"/>
        </w:rPr>
        <w:t>5</w:t>
      </w:r>
      <w:r w:rsidR="001A3EF3" w:rsidRPr="00A668A2">
        <w:rPr>
          <w:rFonts w:cs="Arial"/>
        </w:rPr>
        <w:t xml:space="preserve">. O candidato que tiver a solicitação de REDUÇÃO de taxa de inscrição indeferida, caso queira participar do Concurso Público, deverá, até o término das inscrições, acessar novamente o “link” próprio na página do Concurso Público – </w:t>
      </w:r>
      <w:hyperlink r:id="rId14" w:history="1">
        <w:r w:rsidR="001A3EF3" w:rsidRPr="00A668A2">
          <w:rPr>
            <w:rStyle w:val="Hyperlink"/>
            <w:rFonts w:cs="Arial"/>
            <w:color w:val="auto"/>
          </w:rPr>
          <w:t>www.ckmservicos.com.br</w:t>
        </w:r>
      </w:hyperlink>
      <w:r w:rsidR="001A3EF3" w:rsidRPr="00A668A2">
        <w:rPr>
          <w:rFonts w:cs="Arial"/>
        </w:rPr>
        <w:t xml:space="preserve">, área exclusiva do candidato, gerar o boleto bancário, com o valor pleno da inscrição, </w:t>
      </w:r>
      <w:r w:rsidR="00D52F8F" w:rsidRPr="00A668A2">
        <w:rPr>
          <w:rFonts w:cs="Arial"/>
        </w:rPr>
        <w:t>imprimi-lo e pagá-lo até as</w:t>
      </w:r>
      <w:r w:rsidR="001A3EF3" w:rsidRPr="00A668A2">
        <w:rPr>
          <w:rFonts w:cs="Arial"/>
          <w:b/>
        </w:rPr>
        <w:t xml:space="preserve"> 23h59min do dia 10-7-18</w:t>
      </w:r>
      <w:r w:rsidR="001A3EF3" w:rsidRPr="00A668A2">
        <w:rPr>
          <w:rFonts w:cs="Arial"/>
        </w:rPr>
        <w:t>.</w:t>
      </w:r>
    </w:p>
    <w:p w:rsidR="00035321" w:rsidRPr="00A668A2" w:rsidRDefault="00035321" w:rsidP="00035321">
      <w:pPr>
        <w:spacing w:after="0" w:line="240" w:lineRule="auto"/>
        <w:jc w:val="both"/>
        <w:rPr>
          <w:rFonts w:cs="Arial"/>
        </w:rPr>
      </w:pPr>
    </w:p>
    <w:p w:rsidR="00035321" w:rsidRPr="00A668A2" w:rsidRDefault="00EB0F6E" w:rsidP="0003532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A668A2">
        <w:rPr>
          <w:rFonts w:asciiTheme="minorHAnsi" w:hAnsiTheme="minorHAnsi" w:cstheme="minorHAnsi"/>
          <w:color w:val="auto"/>
          <w:sz w:val="22"/>
          <w:szCs w:val="22"/>
        </w:rPr>
        <w:t>II - O</w:t>
      </w:r>
      <w:r w:rsidR="00035321" w:rsidRPr="00A668A2">
        <w:rPr>
          <w:rFonts w:asciiTheme="minorHAnsi" w:hAnsiTheme="minorHAnsi" w:cstheme="minorHAnsi"/>
          <w:color w:val="auto"/>
          <w:sz w:val="22"/>
          <w:szCs w:val="22"/>
        </w:rPr>
        <w:t xml:space="preserve"> resultado da solicitação de</w:t>
      </w:r>
      <w:r w:rsidR="00035321" w:rsidRPr="00A668A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0732E6" w:rsidRPr="00A668A2">
        <w:rPr>
          <w:rFonts w:asciiTheme="minorHAnsi" w:hAnsiTheme="minorHAnsi" w:cstheme="minorHAnsi"/>
          <w:b/>
          <w:color w:val="auto"/>
          <w:sz w:val="22"/>
          <w:szCs w:val="22"/>
        </w:rPr>
        <w:t>ISENÇÃO</w:t>
      </w:r>
      <w:r w:rsidR="000732E6" w:rsidRPr="00A668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5321" w:rsidRPr="00A668A2">
        <w:rPr>
          <w:rFonts w:asciiTheme="minorHAnsi" w:hAnsiTheme="minorHAnsi" w:cstheme="minorHAnsi"/>
          <w:color w:val="auto"/>
          <w:sz w:val="22"/>
          <w:szCs w:val="22"/>
        </w:rPr>
        <w:t>de taxa de inscrição.</w:t>
      </w:r>
    </w:p>
    <w:p w:rsidR="00C46459" w:rsidRPr="00A668A2" w:rsidRDefault="00C46459" w:rsidP="00035321">
      <w:pPr>
        <w:pStyle w:val="Default"/>
        <w:jc w:val="both"/>
        <w:rPr>
          <w:rFonts w:ascii="Arial" w:hAnsi="Arial" w:cs="Arial"/>
          <w:color w:val="auto"/>
        </w:rPr>
      </w:pPr>
    </w:p>
    <w:p w:rsidR="00C46459" w:rsidRPr="00A668A2" w:rsidRDefault="000732E6" w:rsidP="00035321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668A2">
        <w:rPr>
          <w:rFonts w:asciiTheme="minorHAnsi" w:hAnsiTheme="minorHAnsi" w:cs="Arial"/>
          <w:color w:val="auto"/>
          <w:sz w:val="22"/>
          <w:szCs w:val="22"/>
        </w:rPr>
        <w:t xml:space="preserve">A </w:t>
      </w:r>
      <w:r w:rsidR="00C46459" w:rsidRPr="00A668A2">
        <w:rPr>
          <w:rFonts w:asciiTheme="minorHAnsi" w:hAnsiTheme="minorHAnsi" w:cs="Arial"/>
          <w:color w:val="auto"/>
          <w:sz w:val="22"/>
          <w:szCs w:val="22"/>
        </w:rPr>
        <w:t xml:space="preserve">análise da concessão de </w:t>
      </w:r>
      <w:r w:rsidR="00C46459" w:rsidRPr="00A668A2">
        <w:rPr>
          <w:rFonts w:asciiTheme="minorHAnsi" w:hAnsiTheme="minorHAnsi" w:cs="Arial"/>
          <w:b/>
          <w:color w:val="auto"/>
          <w:sz w:val="22"/>
          <w:szCs w:val="22"/>
        </w:rPr>
        <w:t xml:space="preserve">ISENÇÃO DO VALOR DA TAXA DE INSCRIÇÃO </w:t>
      </w:r>
      <w:r w:rsidR="00C46459" w:rsidRPr="00A668A2">
        <w:rPr>
          <w:rFonts w:asciiTheme="minorHAnsi" w:hAnsiTheme="minorHAnsi" w:cs="Arial"/>
          <w:color w:val="auto"/>
          <w:sz w:val="22"/>
          <w:szCs w:val="22"/>
        </w:rPr>
        <w:t xml:space="preserve">vinculou-se à Lei nº 12.147, de 12-12-05 e, consequentemente, ao envio de documentação probatória dos requisitos, sendo esta, em conformidade com o que estipulou o capítulo </w:t>
      </w:r>
      <w:r w:rsidR="00C46459" w:rsidRPr="00A668A2">
        <w:rPr>
          <w:rFonts w:asciiTheme="minorHAnsi" w:hAnsiTheme="minorHAnsi" w:cs="Arial"/>
          <w:b/>
          <w:color w:val="auto"/>
          <w:sz w:val="22"/>
          <w:szCs w:val="22"/>
        </w:rPr>
        <w:t>“</w:t>
      </w:r>
      <w:r w:rsidRPr="00A668A2">
        <w:rPr>
          <w:rFonts w:asciiTheme="minorHAnsi" w:hAnsiTheme="minorHAnsi"/>
          <w:b/>
          <w:color w:val="auto"/>
          <w:sz w:val="22"/>
          <w:szCs w:val="22"/>
        </w:rPr>
        <w:t xml:space="preserve">III – </w:t>
      </w:r>
      <w:r w:rsidR="00C46459" w:rsidRPr="00A668A2">
        <w:rPr>
          <w:rFonts w:asciiTheme="minorHAnsi" w:hAnsiTheme="minorHAnsi" w:cs="Arial"/>
          <w:b/>
          <w:color w:val="auto"/>
          <w:sz w:val="22"/>
          <w:szCs w:val="22"/>
        </w:rPr>
        <w:t>DAS INSCRIÇÕES”</w:t>
      </w:r>
      <w:r w:rsidR="00C46459" w:rsidRPr="00A668A2">
        <w:rPr>
          <w:rFonts w:asciiTheme="minorHAnsi" w:hAnsiTheme="minorHAnsi" w:cs="Arial"/>
          <w:color w:val="auto"/>
          <w:sz w:val="22"/>
          <w:szCs w:val="22"/>
        </w:rPr>
        <w:t xml:space="preserve"> do Edital de Abertura.</w:t>
      </w:r>
    </w:p>
    <w:p w:rsidR="00C46459" w:rsidRPr="00A668A2" w:rsidRDefault="00C46459" w:rsidP="00035321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46459" w:rsidRPr="00A668A2" w:rsidRDefault="00C46459" w:rsidP="00C46459">
      <w:pPr>
        <w:pStyle w:val="PargrafodaLista"/>
        <w:spacing w:after="0" w:line="360" w:lineRule="auto"/>
        <w:ind w:left="0" w:right="-285"/>
        <w:jc w:val="both"/>
        <w:rPr>
          <w:rFonts w:cs="Arial"/>
        </w:rPr>
      </w:pPr>
      <w:r w:rsidRPr="00A668A2">
        <w:rPr>
          <w:rFonts w:cs="Arial"/>
        </w:rPr>
        <w:t xml:space="preserve">Foram </w:t>
      </w:r>
      <w:r w:rsidRPr="00A668A2">
        <w:rPr>
          <w:rFonts w:cs="Arial"/>
          <w:b/>
        </w:rPr>
        <w:t xml:space="preserve">INDEFERIDAS </w:t>
      </w:r>
      <w:r w:rsidR="00A668A2" w:rsidRPr="00A668A2">
        <w:rPr>
          <w:rFonts w:cs="Arial"/>
        </w:rPr>
        <w:t>todas as solicitações:</w:t>
      </w:r>
    </w:p>
    <w:p w:rsidR="00C46459" w:rsidRPr="00A668A2" w:rsidRDefault="00C46459" w:rsidP="00C46459">
      <w:pPr>
        <w:pStyle w:val="PargrafodaLista"/>
        <w:numPr>
          <w:ilvl w:val="0"/>
          <w:numId w:val="3"/>
        </w:numPr>
        <w:spacing w:after="0" w:line="360" w:lineRule="auto"/>
        <w:ind w:right="-285"/>
        <w:jc w:val="both"/>
        <w:rPr>
          <w:rFonts w:cs="Arial"/>
        </w:rPr>
      </w:pPr>
      <w:r w:rsidRPr="00A668A2">
        <w:rPr>
          <w:rFonts w:cs="Arial"/>
        </w:rPr>
        <w:t>Sem envio ou upload de documentação probatória,</w:t>
      </w:r>
    </w:p>
    <w:p w:rsidR="00C46459" w:rsidRPr="00A668A2" w:rsidRDefault="00C46459" w:rsidP="00C46459">
      <w:pPr>
        <w:pStyle w:val="PargrafodaLista"/>
        <w:numPr>
          <w:ilvl w:val="0"/>
          <w:numId w:val="3"/>
        </w:numPr>
        <w:spacing w:after="0" w:line="360" w:lineRule="auto"/>
        <w:ind w:right="-285"/>
        <w:jc w:val="both"/>
        <w:rPr>
          <w:rFonts w:cs="Arial"/>
        </w:rPr>
      </w:pPr>
      <w:r w:rsidRPr="00A668A2">
        <w:rPr>
          <w:rFonts w:cs="Arial"/>
        </w:rPr>
        <w:t>Com envio de documentação probatória distinta da que pleiteada em Edital;</w:t>
      </w:r>
    </w:p>
    <w:p w:rsidR="00C46459" w:rsidRPr="00A668A2" w:rsidRDefault="00C46459" w:rsidP="00C46459">
      <w:pPr>
        <w:pStyle w:val="PargrafodaLista"/>
        <w:numPr>
          <w:ilvl w:val="0"/>
          <w:numId w:val="3"/>
        </w:numPr>
        <w:spacing w:after="0" w:line="360" w:lineRule="auto"/>
        <w:ind w:right="-1"/>
        <w:jc w:val="both"/>
        <w:rPr>
          <w:rFonts w:cs="Arial"/>
        </w:rPr>
      </w:pPr>
      <w:r w:rsidRPr="00A668A2">
        <w:rPr>
          <w:rFonts w:cs="Arial"/>
        </w:rPr>
        <w:t xml:space="preserve">Com envio de apenas </w:t>
      </w:r>
      <w:r w:rsidR="000732E6" w:rsidRPr="00A668A2">
        <w:rPr>
          <w:rFonts w:cs="Arial"/>
        </w:rPr>
        <w:t xml:space="preserve">UM dos DOIS </w:t>
      </w:r>
      <w:r w:rsidRPr="00A668A2">
        <w:rPr>
          <w:rFonts w:cs="Arial"/>
        </w:rPr>
        <w:t xml:space="preserve">documentos elencados em Edital, dada a </w:t>
      </w:r>
      <w:r w:rsidRPr="00A668A2">
        <w:rPr>
          <w:rFonts w:cs="Arial"/>
          <w:b/>
        </w:rPr>
        <w:t>CUMULATIVIDADE</w:t>
      </w:r>
      <w:r w:rsidRPr="00A668A2">
        <w:rPr>
          <w:rFonts w:cs="Arial"/>
        </w:rPr>
        <w:t xml:space="preserve"> obrigatória;                       </w:t>
      </w:r>
    </w:p>
    <w:p w:rsidR="00C46459" w:rsidRPr="00A668A2" w:rsidRDefault="00C46459" w:rsidP="00C46459">
      <w:pPr>
        <w:pStyle w:val="PargrafodaLista"/>
        <w:numPr>
          <w:ilvl w:val="0"/>
          <w:numId w:val="3"/>
        </w:numPr>
        <w:spacing w:after="0" w:line="360" w:lineRule="auto"/>
        <w:ind w:right="-1"/>
        <w:jc w:val="both"/>
        <w:rPr>
          <w:rFonts w:cs="Arial"/>
        </w:rPr>
      </w:pPr>
      <w:r w:rsidRPr="00A668A2">
        <w:rPr>
          <w:rFonts w:cs="Arial"/>
        </w:rPr>
        <w:t>Com envio de documentação não emitida por órgão oficial ou entidade credenciada pela União, pelo Estado ou por Município e / ou que não contemple menção a 3 doações no período de 12 meses.</w:t>
      </w:r>
    </w:p>
    <w:p w:rsidR="00035321" w:rsidRPr="00A668A2" w:rsidRDefault="00035321" w:rsidP="0003532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35321" w:rsidRPr="00A668A2" w:rsidRDefault="00035321" w:rsidP="00403B35">
      <w:pPr>
        <w:spacing w:after="0" w:line="240" w:lineRule="auto"/>
        <w:jc w:val="both"/>
        <w:rPr>
          <w:rFonts w:cs="Arial"/>
        </w:rPr>
      </w:pPr>
      <w:r w:rsidRPr="00A668A2">
        <w:rPr>
          <w:rFonts w:cs="Arial"/>
        </w:rPr>
        <w:t xml:space="preserve">1. Contra a decisão de INDEFERIMENTO do pedido de ISENÇÃO </w:t>
      </w:r>
      <w:r w:rsidR="00403B35" w:rsidRPr="00A668A2">
        <w:rPr>
          <w:rFonts w:cs="Arial"/>
        </w:rPr>
        <w:t xml:space="preserve">do valor </w:t>
      </w:r>
      <w:r w:rsidRPr="00A668A2">
        <w:rPr>
          <w:rFonts w:cs="Arial"/>
        </w:rPr>
        <w:t>da taxa de inscrição, fica assegurado ao candidato o direito de interpor RECURSO, desde que devidamente justificado e comprovado, conforme capítulo “</w:t>
      </w:r>
      <w:r w:rsidR="00575E81" w:rsidRPr="00A668A2">
        <w:rPr>
          <w:rFonts w:cs="Arial"/>
        </w:rPr>
        <w:t xml:space="preserve">VII – </w:t>
      </w:r>
      <w:r w:rsidRPr="00A668A2">
        <w:rPr>
          <w:rFonts w:cs="Arial"/>
        </w:rPr>
        <w:t>DOS RECURSOS” do Edital de Abertura</w:t>
      </w:r>
      <w:r w:rsidR="00403B35" w:rsidRPr="00A668A2">
        <w:rPr>
          <w:rFonts w:cs="Arial"/>
        </w:rPr>
        <w:t xml:space="preserve"> de Inscrições</w:t>
      </w:r>
      <w:r w:rsidRPr="00A668A2">
        <w:rPr>
          <w:rFonts w:cs="Arial"/>
        </w:rPr>
        <w:t xml:space="preserve">, por meio de </w:t>
      </w:r>
      <w:r w:rsidRPr="00A668A2">
        <w:rPr>
          <w:rFonts w:cs="Arial"/>
          <w:i/>
        </w:rPr>
        <w:t xml:space="preserve">link </w:t>
      </w:r>
      <w:r w:rsidR="00403B35" w:rsidRPr="00A668A2">
        <w:rPr>
          <w:rFonts w:cs="Arial"/>
        </w:rPr>
        <w:t>próprio</w:t>
      </w:r>
      <w:r w:rsidR="00403B35" w:rsidRPr="00A668A2">
        <w:rPr>
          <w:rFonts w:cs="Arial"/>
          <w:i/>
        </w:rPr>
        <w:t xml:space="preserve"> </w:t>
      </w:r>
      <w:r w:rsidRPr="00A668A2">
        <w:rPr>
          <w:rFonts w:cs="Arial"/>
        </w:rPr>
        <w:t xml:space="preserve">disponibilizado </w:t>
      </w:r>
      <w:r w:rsidR="00403B35" w:rsidRPr="00A668A2">
        <w:rPr>
          <w:rFonts w:cs="Arial"/>
        </w:rPr>
        <w:t>na página do Concurso Público,</w:t>
      </w:r>
      <w:r w:rsidRPr="00A668A2">
        <w:rPr>
          <w:rFonts w:cs="Arial"/>
        </w:rPr>
        <w:t xml:space="preserve"> (</w:t>
      </w:r>
      <w:hyperlink r:id="rId15" w:history="1">
        <w:r w:rsidRPr="00A668A2">
          <w:rPr>
            <w:rStyle w:val="Hyperlink"/>
            <w:rFonts w:cs="Arial"/>
            <w:color w:val="auto"/>
          </w:rPr>
          <w:t>www.ckmservicos.com.br</w:t>
        </w:r>
      </w:hyperlink>
      <w:r w:rsidRPr="00A668A2">
        <w:rPr>
          <w:rFonts w:cs="Arial"/>
        </w:rPr>
        <w:t xml:space="preserve">), no período de </w:t>
      </w:r>
      <w:r w:rsidR="00403B35" w:rsidRPr="00A668A2">
        <w:rPr>
          <w:rFonts w:cs="Arial"/>
          <w:b/>
        </w:rPr>
        <w:t xml:space="preserve">25 a 27-6-18, </w:t>
      </w:r>
      <w:r w:rsidR="00403B35" w:rsidRPr="00A668A2">
        <w:rPr>
          <w:rFonts w:cs="Arial"/>
        </w:rPr>
        <w:t>e seguir as instruções ali contidas.</w:t>
      </w:r>
    </w:p>
    <w:p w:rsidR="00035321" w:rsidRPr="00A668A2" w:rsidRDefault="00035321" w:rsidP="00403B35">
      <w:pPr>
        <w:spacing w:after="0" w:line="240" w:lineRule="auto"/>
        <w:jc w:val="both"/>
        <w:rPr>
          <w:rFonts w:cs="Arial"/>
        </w:rPr>
      </w:pPr>
    </w:p>
    <w:p w:rsidR="00035321" w:rsidRPr="00A668A2" w:rsidRDefault="00403B35" w:rsidP="00403B35">
      <w:pPr>
        <w:spacing w:after="0" w:line="240" w:lineRule="auto"/>
        <w:jc w:val="both"/>
        <w:rPr>
          <w:rFonts w:cs="Arial"/>
        </w:rPr>
      </w:pPr>
      <w:r w:rsidRPr="00A668A2">
        <w:rPr>
          <w:rFonts w:cs="Arial"/>
        </w:rPr>
        <w:t xml:space="preserve">2. </w:t>
      </w:r>
      <w:r w:rsidR="00035321" w:rsidRPr="00A668A2">
        <w:rPr>
          <w:rFonts w:cs="Arial"/>
        </w:rPr>
        <w:t>Não será admitida e/ou analisada qualquer documentação NOVA encaminhada pelo candidato</w:t>
      </w:r>
      <w:r w:rsidRPr="00A668A2">
        <w:rPr>
          <w:rFonts w:cs="Arial"/>
        </w:rPr>
        <w:t>,</w:t>
      </w:r>
      <w:r w:rsidR="00035321" w:rsidRPr="00A668A2">
        <w:rPr>
          <w:rFonts w:cs="Arial"/>
        </w:rPr>
        <w:t xml:space="preserve"> por qualquer meio</w:t>
      </w:r>
      <w:r w:rsidRPr="00A668A2">
        <w:rPr>
          <w:rFonts w:cs="Arial"/>
        </w:rPr>
        <w:t>,</w:t>
      </w:r>
      <w:r w:rsidR="00035321" w:rsidRPr="00A668A2">
        <w:rPr>
          <w:rFonts w:cs="Arial"/>
        </w:rPr>
        <w:t xml:space="preserve"> a qualquer título</w:t>
      </w:r>
      <w:r w:rsidRPr="00A668A2">
        <w:rPr>
          <w:rFonts w:cs="Arial"/>
        </w:rPr>
        <w:t>,</w:t>
      </w:r>
      <w:r w:rsidR="00035321" w:rsidRPr="00A668A2">
        <w:rPr>
          <w:rFonts w:cs="Arial"/>
        </w:rPr>
        <w:t xml:space="preserve"> </w:t>
      </w:r>
      <w:r w:rsidRPr="00A668A2">
        <w:rPr>
          <w:rFonts w:cs="Arial"/>
        </w:rPr>
        <w:t>v</w:t>
      </w:r>
      <w:r w:rsidR="00035321" w:rsidRPr="00A668A2">
        <w:rPr>
          <w:rFonts w:cs="Arial"/>
        </w:rPr>
        <w:t>isto já ultrapassado o prazo definido para envio / upload e análise de documentos probatórios.</w:t>
      </w:r>
    </w:p>
    <w:p w:rsidR="00035321" w:rsidRPr="00A668A2" w:rsidRDefault="00035321" w:rsidP="00403B35">
      <w:pPr>
        <w:spacing w:after="0" w:line="240" w:lineRule="auto"/>
        <w:jc w:val="both"/>
        <w:rPr>
          <w:rFonts w:cs="Arial"/>
        </w:rPr>
      </w:pPr>
    </w:p>
    <w:p w:rsidR="00035321" w:rsidRPr="00A668A2" w:rsidRDefault="00035321" w:rsidP="00403B35">
      <w:pPr>
        <w:spacing w:after="0" w:line="240" w:lineRule="auto"/>
        <w:jc w:val="both"/>
        <w:rPr>
          <w:rFonts w:cs="Arial"/>
        </w:rPr>
      </w:pPr>
      <w:r w:rsidRPr="00A668A2">
        <w:rPr>
          <w:rFonts w:cs="Arial"/>
        </w:rPr>
        <w:t xml:space="preserve">3. A partir do dia  </w:t>
      </w:r>
      <w:r w:rsidRPr="00A668A2">
        <w:rPr>
          <w:rFonts w:cs="Arial"/>
          <w:b/>
        </w:rPr>
        <w:t>4-7-18</w:t>
      </w:r>
      <w:r w:rsidRPr="00A668A2">
        <w:rPr>
          <w:rFonts w:cs="Arial"/>
        </w:rPr>
        <w:t xml:space="preserve">, estará divulgado no site </w:t>
      </w:r>
      <w:hyperlink r:id="rId16" w:history="1">
        <w:r w:rsidRPr="00A668A2">
          <w:rPr>
            <w:rStyle w:val="Hyperlink"/>
            <w:rFonts w:cs="Arial"/>
            <w:color w:val="auto"/>
          </w:rPr>
          <w:t>www.ckmservicos.com.br</w:t>
        </w:r>
      </w:hyperlink>
      <w:r w:rsidRPr="00A668A2">
        <w:rPr>
          <w:rFonts w:cs="Arial"/>
        </w:rPr>
        <w:t>, o resultado do recurso contra o INDEFERIMENTO da solicitação de ISENÇÃO do valor da taxa de inscrição, que também será publicado no Portal de Concursos Públicos do Estado (</w:t>
      </w:r>
      <w:hyperlink r:id="rId17" w:history="1">
        <w:r w:rsidRPr="00A668A2">
          <w:rPr>
            <w:rStyle w:val="Hyperlink"/>
            <w:rFonts w:cs="Arial"/>
            <w:color w:val="auto"/>
          </w:rPr>
          <w:t>www.concursopublico.sp.gov.br</w:t>
        </w:r>
      </w:hyperlink>
      <w:r w:rsidRPr="00A668A2">
        <w:rPr>
          <w:rFonts w:cs="Arial"/>
        </w:rPr>
        <w:t>) e nos endereços eletrônicos da Imprensa Oficial (</w:t>
      </w:r>
      <w:hyperlink r:id="rId18" w:history="1">
        <w:r w:rsidRPr="00A668A2">
          <w:rPr>
            <w:rStyle w:val="Hyperlink"/>
            <w:rFonts w:cs="Arial"/>
            <w:color w:val="auto"/>
          </w:rPr>
          <w:t>www.imprensaoficial.com.b</w:t>
        </w:r>
      </w:hyperlink>
      <w:r w:rsidRPr="00A668A2">
        <w:rPr>
          <w:rStyle w:val="Hyperlink"/>
          <w:rFonts w:cs="Arial"/>
          <w:color w:val="auto"/>
        </w:rPr>
        <w:t>r</w:t>
      </w:r>
      <w:r w:rsidRPr="00A668A2">
        <w:rPr>
          <w:rFonts w:cs="Arial"/>
        </w:rPr>
        <w:t xml:space="preserve"> )  e da Secretaria da Educação (</w:t>
      </w:r>
      <w:hyperlink r:id="rId19" w:history="1">
        <w:r w:rsidRPr="00A668A2">
          <w:rPr>
            <w:rStyle w:val="Hyperlink"/>
            <w:rFonts w:cs="Arial"/>
            <w:color w:val="auto"/>
          </w:rPr>
          <w:t>www.educacao.sp.gov.br</w:t>
        </w:r>
      </w:hyperlink>
      <w:r w:rsidRPr="00A668A2">
        <w:rPr>
          <w:rFonts w:cs="Arial"/>
        </w:rPr>
        <w:t>).</w:t>
      </w:r>
    </w:p>
    <w:p w:rsidR="00035321" w:rsidRPr="00A668A2" w:rsidRDefault="00035321" w:rsidP="00403B35">
      <w:pPr>
        <w:spacing w:after="0" w:line="240" w:lineRule="auto"/>
        <w:jc w:val="both"/>
        <w:rPr>
          <w:rFonts w:cs="Arial"/>
        </w:rPr>
      </w:pPr>
    </w:p>
    <w:p w:rsidR="00035321" w:rsidRPr="00A668A2" w:rsidRDefault="00035321" w:rsidP="00403B35">
      <w:pPr>
        <w:spacing w:after="0" w:line="240" w:lineRule="auto"/>
        <w:jc w:val="both"/>
        <w:rPr>
          <w:rFonts w:cs="Arial"/>
        </w:rPr>
      </w:pPr>
      <w:r w:rsidRPr="00A668A2">
        <w:rPr>
          <w:rFonts w:cs="Arial"/>
        </w:rPr>
        <w:t>3.1.</w:t>
      </w:r>
      <w:r w:rsidRPr="00A668A2">
        <w:rPr>
          <w:rFonts w:cs="Arial"/>
          <w:b/>
        </w:rPr>
        <w:t xml:space="preserve"> </w:t>
      </w:r>
      <w:r w:rsidRPr="00A668A2">
        <w:rPr>
          <w:rFonts w:cs="Arial"/>
        </w:rPr>
        <w:t xml:space="preserve">A fundamentação do resultado / respostas dos recursos contra o INDEFERIMENTO da solicitação de ISENÇÃO do valor da taxa de inscrição serão divulgadas somente na área de cada candidato, acessível por </w:t>
      </w:r>
      <w:r w:rsidRPr="00A668A2">
        <w:rPr>
          <w:rFonts w:cs="Arial"/>
          <w:i/>
        </w:rPr>
        <w:t>login</w:t>
      </w:r>
      <w:r w:rsidRPr="00A668A2">
        <w:rPr>
          <w:rFonts w:cs="Arial"/>
        </w:rPr>
        <w:t xml:space="preserve"> e senha.</w:t>
      </w:r>
    </w:p>
    <w:p w:rsidR="00035321" w:rsidRPr="00A668A2" w:rsidRDefault="00035321" w:rsidP="00403B35">
      <w:pPr>
        <w:spacing w:after="0" w:line="240" w:lineRule="auto"/>
        <w:jc w:val="both"/>
        <w:rPr>
          <w:rFonts w:cs="Arial"/>
        </w:rPr>
      </w:pPr>
    </w:p>
    <w:p w:rsidR="00035321" w:rsidRPr="00A668A2" w:rsidRDefault="00035321" w:rsidP="00403B35">
      <w:pPr>
        <w:spacing w:after="0" w:line="240" w:lineRule="auto"/>
        <w:jc w:val="both"/>
        <w:rPr>
          <w:rFonts w:ascii="Arial" w:hAnsi="Arial" w:cs="Arial"/>
        </w:rPr>
      </w:pPr>
      <w:r w:rsidRPr="00A668A2">
        <w:rPr>
          <w:rFonts w:cs="Arial"/>
        </w:rPr>
        <w:t xml:space="preserve">4. O candidato que tiver a solicitação de ISENÇÃO de taxa de inscrição indeferida, caso queira participar do Concurso Público, deverá, até o término das inscrições, acessar novamente o “link” próprio na página do Concurso Público – </w:t>
      </w:r>
      <w:hyperlink r:id="rId20" w:history="1">
        <w:r w:rsidRPr="00A668A2">
          <w:rPr>
            <w:rStyle w:val="Hyperlink"/>
            <w:rFonts w:cs="Arial"/>
            <w:color w:val="auto"/>
          </w:rPr>
          <w:t>www.ckmservicos.com.br</w:t>
        </w:r>
      </w:hyperlink>
      <w:r w:rsidRPr="00A668A2">
        <w:rPr>
          <w:rFonts w:cs="Arial"/>
        </w:rPr>
        <w:t xml:space="preserve">, área exclusiva do candidato, gerar o boleto bancário, com o valor pleno da inscrição, </w:t>
      </w:r>
      <w:r w:rsidR="00403B35" w:rsidRPr="00A668A2">
        <w:rPr>
          <w:rFonts w:cs="Arial"/>
        </w:rPr>
        <w:t xml:space="preserve">imprimi-lo e pagá-lo </w:t>
      </w:r>
      <w:r w:rsidRPr="00A668A2">
        <w:rPr>
          <w:rFonts w:cs="Arial"/>
          <w:b/>
        </w:rPr>
        <w:t xml:space="preserve">até </w:t>
      </w:r>
      <w:r w:rsidR="00403B35" w:rsidRPr="00A668A2">
        <w:rPr>
          <w:rFonts w:cs="Arial"/>
          <w:b/>
        </w:rPr>
        <w:t xml:space="preserve">as </w:t>
      </w:r>
      <w:r w:rsidRPr="00A668A2">
        <w:rPr>
          <w:rFonts w:cs="Arial"/>
          <w:b/>
        </w:rPr>
        <w:t xml:space="preserve">23h59min </w:t>
      </w:r>
      <w:r w:rsidRPr="00A668A2">
        <w:rPr>
          <w:rFonts w:cs="Arial"/>
        </w:rPr>
        <w:t>do dia</w:t>
      </w:r>
      <w:r w:rsidRPr="00A668A2">
        <w:rPr>
          <w:rFonts w:cs="Arial"/>
          <w:b/>
        </w:rPr>
        <w:t xml:space="preserve"> 10-7-18</w:t>
      </w:r>
      <w:r w:rsidRPr="00A668A2">
        <w:rPr>
          <w:rFonts w:ascii="Arial" w:hAnsi="Arial" w:cs="Arial"/>
        </w:rPr>
        <w:t>.</w:t>
      </w:r>
    </w:p>
    <w:p w:rsidR="00035321" w:rsidRDefault="00035321" w:rsidP="00403B35">
      <w:pPr>
        <w:spacing w:after="0" w:line="240" w:lineRule="auto"/>
      </w:pPr>
    </w:p>
    <w:sectPr w:rsidR="00035321" w:rsidSect="004B6155">
      <w:pgSz w:w="11906" w:h="16838"/>
      <w:pgMar w:top="1417" w:right="1701" w:bottom="1417" w:left="1701" w:header="42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5D" w:rsidRDefault="00F57F5D">
      <w:pPr>
        <w:spacing w:after="0" w:line="240" w:lineRule="auto"/>
      </w:pPr>
      <w:r>
        <w:separator/>
      </w:r>
    </w:p>
  </w:endnote>
  <w:endnote w:type="continuationSeparator" w:id="0">
    <w:p w:rsidR="00F57F5D" w:rsidRDefault="00F5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5D" w:rsidRDefault="00F57F5D">
      <w:pPr>
        <w:spacing w:after="0" w:line="240" w:lineRule="auto"/>
      </w:pPr>
      <w:r>
        <w:separator/>
      </w:r>
    </w:p>
  </w:footnote>
  <w:footnote w:type="continuationSeparator" w:id="0">
    <w:p w:rsidR="00F57F5D" w:rsidRDefault="00F57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5FA"/>
    <w:multiLevelType w:val="hybridMultilevel"/>
    <w:tmpl w:val="B35EA762"/>
    <w:lvl w:ilvl="0" w:tplc="0E228E76">
      <w:start w:val="1"/>
      <w:numFmt w:val="upperLetter"/>
      <w:lvlText w:val="%1)"/>
      <w:lvlJc w:val="left"/>
      <w:pPr>
        <w:ind w:left="129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27494630"/>
    <w:multiLevelType w:val="hybridMultilevel"/>
    <w:tmpl w:val="BD5AC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A4D90"/>
    <w:multiLevelType w:val="hybridMultilevel"/>
    <w:tmpl w:val="8B000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4783"/>
    <w:multiLevelType w:val="multilevel"/>
    <w:tmpl w:val="859C140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F3"/>
    <w:rsid w:val="00035321"/>
    <w:rsid w:val="0004272B"/>
    <w:rsid w:val="000732E6"/>
    <w:rsid w:val="000C66B0"/>
    <w:rsid w:val="001A3EF3"/>
    <w:rsid w:val="002319FD"/>
    <w:rsid w:val="003A5E8C"/>
    <w:rsid w:val="00403B35"/>
    <w:rsid w:val="004861EB"/>
    <w:rsid w:val="00575E81"/>
    <w:rsid w:val="0083513B"/>
    <w:rsid w:val="008F32CE"/>
    <w:rsid w:val="009C5968"/>
    <w:rsid w:val="00A668A2"/>
    <w:rsid w:val="00A8604A"/>
    <w:rsid w:val="00C46459"/>
    <w:rsid w:val="00D00509"/>
    <w:rsid w:val="00D52F8F"/>
    <w:rsid w:val="00DA3313"/>
    <w:rsid w:val="00EB0F6E"/>
    <w:rsid w:val="00F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7F746-C1B8-4702-855F-0C2BEC56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3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EF3"/>
  </w:style>
  <w:style w:type="character" w:styleId="Hyperlink">
    <w:name w:val="Hyperlink"/>
    <w:basedOn w:val="Fontepargpadro"/>
    <w:uiPriority w:val="99"/>
    <w:unhideWhenUsed/>
    <w:rsid w:val="001A3EF3"/>
    <w:rPr>
      <w:color w:val="0563C1" w:themeColor="hyperlink"/>
      <w:u w:val="single"/>
    </w:rPr>
  </w:style>
  <w:style w:type="paragraph" w:customStyle="1" w:styleId="Default">
    <w:name w:val="Default"/>
    <w:rsid w:val="001A3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5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321"/>
  </w:style>
  <w:style w:type="paragraph" w:styleId="PargrafodaLista">
    <w:name w:val="List Paragraph"/>
    <w:basedOn w:val="Normal"/>
    <w:uiPriority w:val="34"/>
    <w:qFormat/>
    <w:rsid w:val="00C4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mservicos.com.br" TargetMode="External"/><Relationship Id="rId13" Type="http://schemas.openxmlformats.org/officeDocument/2006/relationships/hyperlink" Target="http://www.ckmservicos.com.br" TargetMode="External"/><Relationship Id="rId18" Type="http://schemas.openxmlformats.org/officeDocument/2006/relationships/hyperlink" Target="http://www.imprensaoficial.com.b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kmservicos.com.br" TargetMode="External"/><Relationship Id="rId12" Type="http://schemas.openxmlformats.org/officeDocument/2006/relationships/hyperlink" Target="http://www.educacao.sp.gov.br" TargetMode="External"/><Relationship Id="rId17" Type="http://schemas.openxmlformats.org/officeDocument/2006/relationships/hyperlink" Target="http://www.concursopublico.sp.gov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kmservicos.com.br" TargetMode="External"/><Relationship Id="rId20" Type="http://schemas.openxmlformats.org/officeDocument/2006/relationships/hyperlink" Target="http://www.ckmservicos.com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prensaoficial.com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kmservicos.com.br" TargetMode="External"/><Relationship Id="rId10" Type="http://schemas.openxmlformats.org/officeDocument/2006/relationships/hyperlink" Target="http://www.concursopublico.sp.gov.br" TargetMode="External"/><Relationship Id="rId19" Type="http://schemas.openxmlformats.org/officeDocument/2006/relationships/hyperlink" Target="http://www.educacao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mservicos.com.br" TargetMode="External"/><Relationship Id="rId14" Type="http://schemas.openxmlformats.org/officeDocument/2006/relationships/hyperlink" Target="http://www.ckmservicos.com.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Tagawa</dc:creator>
  <cp:keywords/>
  <dc:description/>
  <cp:lastModifiedBy>Ana Lucia Tagawa</cp:lastModifiedBy>
  <cp:revision>3</cp:revision>
  <dcterms:created xsi:type="dcterms:W3CDTF">2018-06-21T16:32:00Z</dcterms:created>
  <dcterms:modified xsi:type="dcterms:W3CDTF">2018-06-22T18:04:00Z</dcterms:modified>
</cp:coreProperties>
</file>