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033E" w14:textId="77777777" w:rsidR="00F72EF0" w:rsidRDefault="00F72EF0" w:rsidP="008D12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C1CCFF4" w14:textId="77777777" w:rsidR="00F72EF0" w:rsidRDefault="00F72EF0" w:rsidP="008D12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E763901" w14:textId="77777777" w:rsidR="00F72EF0" w:rsidRDefault="00F72EF0" w:rsidP="008D12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CDC96C3" w14:textId="77777777" w:rsidR="00F72EF0" w:rsidRDefault="00F72EF0" w:rsidP="008D12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3D25D3D" w14:textId="6AB3CB8A" w:rsidR="008D128E" w:rsidRDefault="008D128E" w:rsidP="008D12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REGIMENTO INTERNO DA AUDIÊNCIA PÚBLICA</w:t>
      </w:r>
      <w:r w:rsidR="008D126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Nº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26086A" w:rsidRPr="004F2DF3">
        <w:rPr>
          <w:rFonts w:ascii="Arial-BoldMT" w:hAnsi="Arial-BoldMT" w:cs="Arial-BoldMT"/>
          <w:b/>
          <w:bCs/>
          <w:color w:val="000000"/>
          <w:sz w:val="24"/>
          <w:szCs w:val="24"/>
        </w:rPr>
        <w:t>01</w:t>
      </w:r>
      <w:r w:rsidRPr="004F2DF3">
        <w:rPr>
          <w:rFonts w:ascii="Arial-BoldMT" w:hAnsi="Arial-BoldMT" w:cs="Arial-BoldMT"/>
          <w:b/>
          <w:bCs/>
          <w:color w:val="000000"/>
          <w:sz w:val="24"/>
          <w:szCs w:val="24"/>
        </w:rPr>
        <w:t>/2019</w:t>
      </w:r>
    </w:p>
    <w:p w14:paraId="784FB6BD" w14:textId="77777777" w:rsidR="008D128E" w:rsidRDefault="008D128E" w:rsidP="008D1269">
      <w:pPr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52258BD" w14:textId="565D95A7" w:rsidR="008D128E" w:rsidRDefault="008D128E" w:rsidP="008D12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Artigo 1º - </w:t>
      </w:r>
      <w:r>
        <w:rPr>
          <w:rFonts w:ascii="ArialMT" w:hAnsi="ArialMT" w:cs="ArialMT"/>
          <w:color w:val="000000"/>
          <w:sz w:val="24"/>
          <w:szCs w:val="24"/>
        </w:rPr>
        <w:t>Esta audiência pública, no âmbito da Secretaria de Estado da Educação, é atividade institucional de informação e oitiva da população, das entidades organizadas da sociedade e de empresas especializadas, com a finalidade de divulgar e realizar a coleta de informações, sugestões e outros elementos que viabilizem a c</w:t>
      </w:r>
      <w:r>
        <w:rPr>
          <w:rFonts w:ascii="Arial" w:hAnsi="Arial" w:cs="Arial"/>
          <w:sz w:val="24"/>
          <w:szCs w:val="24"/>
        </w:rPr>
        <w:t>ontratação de empresa especializada para a prestação de serviços técnicos contínuos de operação das transmissões e operação de edição/formatação de conteúdos multimídia, contemplando o fornecimento de solução tecnológica de transmissão e colaboração, bem como o fornecimento/manutenção de equipamentos e implantação de ambientes para apoio às ações de formação da Escola de Formação dos Profissionais da Educação do Estado de São Paulo “Paulo Renato Costa Souza” (EFAPE).</w:t>
      </w:r>
    </w:p>
    <w:p w14:paraId="5F430BFF" w14:textId="77777777" w:rsidR="006601DF" w:rsidRDefault="006601DF" w:rsidP="008D128E">
      <w:pPr>
        <w:jc w:val="both"/>
        <w:rPr>
          <w:rFonts w:ascii="Arial" w:hAnsi="Arial" w:cs="Arial"/>
          <w:sz w:val="24"/>
          <w:szCs w:val="24"/>
        </w:rPr>
      </w:pPr>
    </w:p>
    <w:p w14:paraId="224F0BFA" w14:textId="2864AE6A" w:rsidR="006601DF" w:rsidRPr="000E70C6" w:rsidRDefault="008D128E" w:rsidP="006601DF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trike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– </w:t>
      </w:r>
      <w:r w:rsidR="006601DF" w:rsidRPr="000E70C6">
        <w:rPr>
          <w:rFonts w:ascii="Arial" w:hAnsi="Arial" w:cs="Arial"/>
          <w:sz w:val="24"/>
          <w:szCs w:val="24"/>
        </w:rPr>
        <w:t>A Audiência Pública será realizada na data de 11/07/2019, das 9 horas às 1</w:t>
      </w:r>
      <w:r w:rsidR="006601DF">
        <w:rPr>
          <w:rFonts w:ascii="Arial" w:hAnsi="Arial" w:cs="Arial"/>
          <w:sz w:val="24"/>
          <w:szCs w:val="24"/>
        </w:rPr>
        <w:t>3h30</w:t>
      </w:r>
      <w:r w:rsidR="006601DF" w:rsidRPr="000E70C6">
        <w:rPr>
          <w:rFonts w:ascii="Arial" w:hAnsi="Arial" w:cs="Arial"/>
          <w:sz w:val="24"/>
          <w:szCs w:val="24"/>
        </w:rPr>
        <w:t xml:space="preserve"> horas, no </w:t>
      </w:r>
      <w:r w:rsidR="006601DF" w:rsidRPr="000E70C6">
        <w:rPr>
          <w:rFonts w:ascii="Arial" w:hAnsi="Arial" w:cs="Arial"/>
          <w:color w:val="000000"/>
          <w:sz w:val="24"/>
          <w:szCs w:val="24"/>
        </w:rPr>
        <w:t>Praça da República, 53 - Centro - São Paulo - SP, no prédio-sede da Secretaria da Educação do Estado de São Paulo - S</w:t>
      </w:r>
      <w:r w:rsidR="0026086A">
        <w:rPr>
          <w:rFonts w:ascii="Arial" w:hAnsi="Arial" w:cs="Arial"/>
          <w:color w:val="000000"/>
          <w:sz w:val="24"/>
          <w:szCs w:val="24"/>
        </w:rPr>
        <w:t>EDUC</w:t>
      </w:r>
      <w:r w:rsidR="006601DF" w:rsidRPr="000E70C6">
        <w:rPr>
          <w:rFonts w:ascii="Arial" w:hAnsi="Arial" w:cs="Arial"/>
          <w:color w:val="000000"/>
          <w:sz w:val="24"/>
          <w:szCs w:val="24"/>
        </w:rPr>
        <w:t>, Teatro Fernando Azevedo, no térreo.</w:t>
      </w:r>
    </w:p>
    <w:p w14:paraId="06F77E50" w14:textId="05BC427B" w:rsidR="00257B83" w:rsidRPr="00052DA9" w:rsidRDefault="00257B83" w:rsidP="00257B8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trike/>
          <w:color w:val="000000"/>
        </w:rPr>
      </w:pPr>
    </w:p>
    <w:p w14:paraId="31B309AD" w14:textId="3ADDC18C" w:rsidR="008D128E" w:rsidRPr="00052DA9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trike/>
          <w:color w:val="FF0000"/>
          <w:sz w:val="22"/>
          <w:szCs w:val="22"/>
        </w:rPr>
      </w:pPr>
    </w:p>
    <w:p w14:paraId="3C870279" w14:textId="77777777" w:rsidR="008D128E" w:rsidRPr="00052DA9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trike/>
          <w:color w:val="000000"/>
        </w:rPr>
      </w:pPr>
    </w:p>
    <w:p w14:paraId="2276A085" w14:textId="71E995AE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Artigo 2º - Da agenda da audiência</w:t>
      </w:r>
    </w:p>
    <w:p w14:paraId="2920249B" w14:textId="77777777" w:rsidR="006601DF" w:rsidRDefault="006601DF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BF8C983" w14:textId="63991052" w:rsidR="008D128E" w:rsidRPr="00257B83" w:rsidRDefault="00AD23BD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 w:rsidRPr="006601DF">
        <w:rPr>
          <w:rFonts w:ascii="ArialMT" w:hAnsi="ArialMT" w:cs="ArialMT"/>
          <w:b/>
          <w:color w:val="FF0000"/>
          <w:sz w:val="24"/>
          <w:szCs w:val="24"/>
        </w:rPr>
        <w:t>09</w:t>
      </w:r>
      <w:r w:rsidR="008D128E" w:rsidRPr="006601DF">
        <w:rPr>
          <w:rFonts w:ascii="ArialMT" w:hAnsi="ArialMT" w:cs="ArialMT"/>
          <w:b/>
          <w:color w:val="FF0000"/>
          <w:sz w:val="24"/>
          <w:szCs w:val="24"/>
        </w:rPr>
        <w:t>h</w:t>
      </w:r>
      <w:r w:rsidRPr="006601DF">
        <w:rPr>
          <w:rFonts w:ascii="ArialMT" w:hAnsi="ArialMT" w:cs="ArialMT"/>
          <w:b/>
          <w:color w:val="FF0000"/>
          <w:sz w:val="24"/>
          <w:szCs w:val="24"/>
        </w:rPr>
        <w:t>00</w:t>
      </w:r>
      <w:r w:rsidR="008D128E" w:rsidRPr="00257B83">
        <w:rPr>
          <w:rFonts w:ascii="ArialMT" w:hAnsi="ArialMT" w:cs="ArialMT"/>
          <w:color w:val="000000"/>
          <w:sz w:val="24"/>
          <w:szCs w:val="24"/>
        </w:rPr>
        <w:t xml:space="preserve"> Registro de presença e identificação</w:t>
      </w:r>
    </w:p>
    <w:p w14:paraId="52576D19" w14:textId="67F9D4BF" w:rsidR="008D128E" w:rsidRPr="00257B83" w:rsidRDefault="00AD23BD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 w:rsidRPr="006601DF">
        <w:rPr>
          <w:rFonts w:ascii="ArialMT" w:hAnsi="ArialMT" w:cs="ArialMT"/>
          <w:b/>
          <w:color w:val="FF0000"/>
          <w:sz w:val="24"/>
          <w:szCs w:val="24"/>
        </w:rPr>
        <w:t>09</w:t>
      </w:r>
      <w:r w:rsidR="008D128E" w:rsidRPr="006601DF">
        <w:rPr>
          <w:rFonts w:ascii="ArialMT" w:hAnsi="ArialMT" w:cs="ArialMT"/>
          <w:b/>
          <w:color w:val="FF0000"/>
          <w:sz w:val="24"/>
          <w:szCs w:val="24"/>
        </w:rPr>
        <w:t>h</w:t>
      </w:r>
      <w:r w:rsidRPr="006601DF">
        <w:rPr>
          <w:rFonts w:ascii="ArialMT" w:hAnsi="ArialMT" w:cs="ArialMT"/>
          <w:b/>
          <w:color w:val="FF0000"/>
          <w:sz w:val="24"/>
          <w:szCs w:val="24"/>
        </w:rPr>
        <w:t>3</w:t>
      </w:r>
      <w:r w:rsidR="008D128E" w:rsidRPr="006601DF">
        <w:rPr>
          <w:rFonts w:ascii="ArialMT" w:hAnsi="ArialMT" w:cs="ArialMT"/>
          <w:b/>
          <w:color w:val="FF0000"/>
          <w:sz w:val="24"/>
          <w:szCs w:val="24"/>
        </w:rPr>
        <w:t>0</w:t>
      </w:r>
      <w:r w:rsidR="008D128E" w:rsidRPr="00257B83">
        <w:rPr>
          <w:rFonts w:ascii="ArialMT" w:hAnsi="ArialMT" w:cs="ArialMT"/>
          <w:color w:val="000000"/>
          <w:sz w:val="24"/>
          <w:szCs w:val="24"/>
        </w:rPr>
        <w:t xml:space="preserve"> Abertura da audiência</w:t>
      </w:r>
    </w:p>
    <w:p w14:paraId="7F012EFF" w14:textId="5A68280D" w:rsidR="008D128E" w:rsidRPr="00257B83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 w:rsidRPr="006601DF">
        <w:rPr>
          <w:rFonts w:ascii="ArialMT" w:hAnsi="ArialMT" w:cs="ArialMT"/>
          <w:b/>
          <w:color w:val="FF0000"/>
          <w:sz w:val="24"/>
          <w:szCs w:val="24"/>
        </w:rPr>
        <w:t>10h</w:t>
      </w:r>
      <w:r w:rsidR="006601DF">
        <w:rPr>
          <w:rFonts w:ascii="ArialMT" w:hAnsi="ArialMT" w:cs="ArialMT"/>
          <w:b/>
          <w:color w:val="FF0000"/>
          <w:sz w:val="24"/>
          <w:szCs w:val="24"/>
        </w:rPr>
        <w:t>0</w:t>
      </w:r>
      <w:r w:rsidR="00AD23BD" w:rsidRPr="006601DF">
        <w:rPr>
          <w:rFonts w:ascii="ArialMT" w:hAnsi="ArialMT" w:cs="ArialMT"/>
          <w:b/>
          <w:color w:val="FF0000"/>
          <w:sz w:val="24"/>
          <w:szCs w:val="24"/>
        </w:rPr>
        <w:t>0</w:t>
      </w:r>
      <w:r w:rsidRPr="00257B83">
        <w:rPr>
          <w:rFonts w:ascii="ArialMT" w:hAnsi="ArialMT" w:cs="ArialMT"/>
          <w:color w:val="000000"/>
          <w:sz w:val="24"/>
          <w:szCs w:val="24"/>
        </w:rPr>
        <w:t xml:space="preserve"> Apresentação do </w:t>
      </w:r>
      <w:r w:rsidR="00257B83" w:rsidRPr="00257B83">
        <w:rPr>
          <w:rFonts w:ascii="ArialMT" w:hAnsi="ArialMT" w:cs="ArialMT"/>
          <w:color w:val="000000"/>
          <w:sz w:val="24"/>
          <w:szCs w:val="24"/>
        </w:rPr>
        <w:t>Documento Base</w:t>
      </w:r>
    </w:p>
    <w:p w14:paraId="6B74E173" w14:textId="7D0F94C0" w:rsidR="008D128E" w:rsidRPr="00257B83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 w:rsidRPr="006601DF">
        <w:rPr>
          <w:rFonts w:ascii="ArialMT" w:hAnsi="ArialMT" w:cs="ArialMT"/>
          <w:b/>
          <w:color w:val="FF0000"/>
          <w:sz w:val="24"/>
          <w:szCs w:val="24"/>
        </w:rPr>
        <w:t>1</w:t>
      </w:r>
      <w:r w:rsidR="006601DF">
        <w:rPr>
          <w:rFonts w:ascii="ArialMT" w:hAnsi="ArialMT" w:cs="ArialMT"/>
          <w:b/>
          <w:color w:val="FF0000"/>
          <w:sz w:val="24"/>
          <w:szCs w:val="24"/>
        </w:rPr>
        <w:t>0</w:t>
      </w:r>
      <w:r w:rsidRPr="006601DF">
        <w:rPr>
          <w:rFonts w:ascii="ArialMT" w:hAnsi="ArialMT" w:cs="ArialMT"/>
          <w:b/>
          <w:color w:val="FF0000"/>
          <w:sz w:val="24"/>
          <w:szCs w:val="24"/>
        </w:rPr>
        <w:t>h</w:t>
      </w:r>
      <w:r w:rsidR="006601DF">
        <w:rPr>
          <w:rFonts w:ascii="ArialMT" w:hAnsi="ArialMT" w:cs="ArialMT"/>
          <w:b/>
          <w:color w:val="FF0000"/>
          <w:sz w:val="24"/>
          <w:szCs w:val="24"/>
        </w:rPr>
        <w:t>3</w:t>
      </w:r>
      <w:r w:rsidR="00AD23BD" w:rsidRPr="006601DF">
        <w:rPr>
          <w:rFonts w:ascii="ArialMT" w:hAnsi="ArialMT" w:cs="ArialMT"/>
          <w:b/>
          <w:color w:val="FF0000"/>
          <w:sz w:val="24"/>
          <w:szCs w:val="24"/>
        </w:rPr>
        <w:t>0</w:t>
      </w:r>
      <w:r w:rsidRPr="00257B83">
        <w:rPr>
          <w:rFonts w:ascii="ArialMT" w:hAnsi="ArialMT" w:cs="ArialMT"/>
          <w:b/>
          <w:color w:val="FF0000"/>
          <w:sz w:val="24"/>
          <w:szCs w:val="24"/>
        </w:rPr>
        <w:t xml:space="preserve"> </w:t>
      </w:r>
      <w:r w:rsidRPr="00257B83">
        <w:rPr>
          <w:rFonts w:ascii="ArialMT" w:hAnsi="ArialMT" w:cs="ArialMT"/>
          <w:color w:val="000000"/>
          <w:sz w:val="24"/>
          <w:szCs w:val="24"/>
        </w:rPr>
        <w:t>Apresentação dos pedidos de esclarecimentos e sugestões</w:t>
      </w:r>
    </w:p>
    <w:p w14:paraId="7DF9D982" w14:textId="47E200FE" w:rsidR="008D128E" w:rsidRPr="00257B83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 w:rsidRPr="006601DF">
        <w:rPr>
          <w:rFonts w:ascii="ArialMT" w:hAnsi="ArialMT" w:cs="ArialMT"/>
          <w:b/>
          <w:color w:val="FF0000"/>
          <w:sz w:val="24"/>
          <w:szCs w:val="24"/>
        </w:rPr>
        <w:t>11h</w:t>
      </w:r>
      <w:r w:rsidR="006601DF" w:rsidRPr="006601DF">
        <w:rPr>
          <w:rFonts w:ascii="ArialMT" w:hAnsi="ArialMT" w:cs="ArialMT"/>
          <w:b/>
          <w:color w:val="FF0000"/>
          <w:sz w:val="24"/>
          <w:szCs w:val="24"/>
        </w:rPr>
        <w:t>0</w:t>
      </w:r>
      <w:r w:rsidRPr="006601DF">
        <w:rPr>
          <w:rFonts w:ascii="ArialMT" w:hAnsi="ArialMT" w:cs="ArialMT"/>
          <w:b/>
          <w:color w:val="FF0000"/>
          <w:sz w:val="24"/>
          <w:szCs w:val="24"/>
        </w:rPr>
        <w:t>0</w:t>
      </w:r>
      <w:r w:rsidRPr="00257B83">
        <w:rPr>
          <w:rFonts w:ascii="ArialMT" w:hAnsi="ArialMT" w:cs="ArialMT"/>
          <w:color w:val="000000"/>
          <w:sz w:val="24"/>
          <w:szCs w:val="24"/>
        </w:rPr>
        <w:t xml:space="preserve"> Leitura de contribuições pela Mesa Diretora, debates e resposta</w:t>
      </w:r>
      <w:r w:rsidR="006601DF">
        <w:rPr>
          <w:rFonts w:ascii="ArialMT" w:hAnsi="ArialMT" w:cs="ArialMT"/>
          <w:color w:val="000000"/>
          <w:sz w:val="24"/>
          <w:szCs w:val="24"/>
        </w:rPr>
        <w:t>s</w:t>
      </w:r>
      <w:r w:rsidRPr="00257B83">
        <w:rPr>
          <w:rFonts w:ascii="ArialMT" w:hAnsi="ArialMT" w:cs="ArialMT"/>
          <w:color w:val="000000"/>
          <w:sz w:val="24"/>
          <w:szCs w:val="24"/>
        </w:rPr>
        <w:t xml:space="preserve"> aos pedidos de esclarecimentos/sugestões</w:t>
      </w:r>
    </w:p>
    <w:p w14:paraId="751A3D3F" w14:textId="4038F6E3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 w:rsidRPr="006601DF">
        <w:rPr>
          <w:rFonts w:ascii="ArialMT" w:hAnsi="ArialMT" w:cs="ArialMT"/>
          <w:b/>
          <w:color w:val="FF0000"/>
          <w:sz w:val="24"/>
          <w:szCs w:val="24"/>
        </w:rPr>
        <w:t>13h</w:t>
      </w:r>
      <w:r w:rsidR="006601DF" w:rsidRPr="006601DF">
        <w:rPr>
          <w:rFonts w:ascii="ArialMT" w:hAnsi="ArialMT" w:cs="ArialMT"/>
          <w:b/>
          <w:color w:val="FF0000"/>
          <w:sz w:val="24"/>
          <w:szCs w:val="24"/>
        </w:rPr>
        <w:t>3</w:t>
      </w:r>
      <w:r w:rsidRPr="006601DF">
        <w:rPr>
          <w:rFonts w:ascii="ArialMT" w:hAnsi="ArialMT" w:cs="ArialMT"/>
          <w:b/>
          <w:color w:val="FF0000"/>
          <w:sz w:val="24"/>
          <w:szCs w:val="24"/>
        </w:rPr>
        <w:t>0</w:t>
      </w:r>
      <w:r>
        <w:rPr>
          <w:rFonts w:ascii="ArialMT" w:hAnsi="ArialMT" w:cs="ArialMT"/>
          <w:b/>
          <w:color w:val="FF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Considerações finais. Encerramento</w:t>
      </w:r>
    </w:p>
    <w:p w14:paraId="0AAC7ED2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689E52E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- </w:t>
      </w:r>
      <w:r>
        <w:rPr>
          <w:rFonts w:ascii="ArialMT" w:hAnsi="ArialMT" w:cs="ArialMT"/>
          <w:color w:val="000000"/>
          <w:sz w:val="24"/>
          <w:szCs w:val="24"/>
        </w:rPr>
        <w:t>Os horários e a dinâmica da audiência poderão ser modificados pelo Presidente, segundo a conveniência e o andamento do evento, sobretudo para atingir o seu objetivo e o recebimento de contribuições.</w:t>
      </w:r>
    </w:p>
    <w:p w14:paraId="4329D39A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36A79622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Artigo 3º - Forma de participação</w:t>
      </w:r>
    </w:p>
    <w:p w14:paraId="5637725D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82B35B9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- </w:t>
      </w:r>
      <w:r>
        <w:rPr>
          <w:rFonts w:ascii="ArialMT" w:hAnsi="ArialMT" w:cs="ArialMT"/>
          <w:color w:val="000000"/>
          <w:sz w:val="24"/>
          <w:szCs w:val="24"/>
        </w:rPr>
        <w:t>A audiência pública será aberta a todos os interessados.</w:t>
      </w:r>
    </w:p>
    <w:p w14:paraId="1CB8CF2E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48930367" w14:textId="1592058D" w:rsidR="008D128E" w:rsidRPr="00052DA9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strike/>
          <w:color w:val="0000FF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Segundo - </w:t>
      </w:r>
      <w:r>
        <w:rPr>
          <w:rFonts w:ascii="ArialMT" w:hAnsi="ArialMT" w:cs="ArialMT"/>
          <w:color w:val="000000"/>
          <w:sz w:val="24"/>
          <w:szCs w:val="24"/>
        </w:rPr>
        <w:t xml:space="preserve">O </w:t>
      </w:r>
      <w:r w:rsidR="00257B83" w:rsidRPr="006601DF">
        <w:rPr>
          <w:rFonts w:ascii="ArialMT" w:hAnsi="ArialMT" w:cs="ArialMT"/>
          <w:b/>
          <w:sz w:val="24"/>
          <w:szCs w:val="24"/>
        </w:rPr>
        <w:t>Documento Base</w:t>
      </w:r>
      <w:r w:rsidR="00257B83" w:rsidRPr="006601DF">
        <w:rPr>
          <w:rFonts w:ascii="ArialMT" w:hAnsi="ArialMT" w:cs="ArialMT"/>
          <w:sz w:val="24"/>
          <w:szCs w:val="24"/>
        </w:rPr>
        <w:t xml:space="preserve"> </w:t>
      </w:r>
      <w:r w:rsidR="00257B83">
        <w:rPr>
          <w:rFonts w:ascii="ArialMT" w:hAnsi="ArialMT" w:cs="ArialMT"/>
          <w:color w:val="000000"/>
          <w:sz w:val="24"/>
          <w:szCs w:val="24"/>
        </w:rPr>
        <w:t xml:space="preserve">será disponibilizado para consulta no site </w:t>
      </w:r>
      <w:r w:rsidR="00274E38" w:rsidRPr="00A60F03">
        <w:rPr>
          <w:rFonts w:ascii="ArialMT" w:hAnsi="ArialMT" w:cs="ArialMT"/>
          <w:color w:val="000000"/>
          <w:sz w:val="24"/>
          <w:szCs w:val="24"/>
        </w:rPr>
        <w:t>http://www.educacao.sp.gov.br/audiencia-publica/</w:t>
      </w:r>
    </w:p>
    <w:p w14:paraId="7018805C" w14:textId="31C3D27E" w:rsidR="00257B83" w:rsidRPr="00C94E50" w:rsidRDefault="00257B83" w:rsidP="00D0098E">
      <w:pPr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 xml:space="preserve">Parágrafo Terceiro - </w:t>
      </w:r>
      <w:r>
        <w:rPr>
          <w:rFonts w:ascii="ArialMT" w:hAnsi="ArialMT" w:cs="ArialMT"/>
          <w:color w:val="000000"/>
          <w:sz w:val="24"/>
          <w:szCs w:val="24"/>
        </w:rPr>
        <w:t xml:space="preserve">As sugestões e/ou pedidos de esclarecimentos poderão ser </w:t>
      </w:r>
      <w:r w:rsidR="00D0098E">
        <w:rPr>
          <w:rFonts w:ascii="ArialMT" w:hAnsi="ArialMT" w:cs="ArialMT"/>
          <w:color w:val="000000"/>
          <w:sz w:val="24"/>
          <w:szCs w:val="24"/>
        </w:rPr>
        <w:t>preenchidos</w:t>
      </w:r>
      <w:r>
        <w:rPr>
          <w:rFonts w:ascii="ArialMT" w:hAnsi="ArialMT" w:cs="ArialMT"/>
          <w:color w:val="000000"/>
          <w:sz w:val="24"/>
          <w:szCs w:val="24"/>
        </w:rPr>
        <w:t xml:space="preserve"> previamente, até às </w:t>
      </w:r>
      <w:r w:rsidRPr="004F2DF3">
        <w:rPr>
          <w:rFonts w:ascii="ArialMT" w:hAnsi="ArialMT" w:cs="ArialMT"/>
          <w:color w:val="000000"/>
          <w:sz w:val="24"/>
          <w:szCs w:val="24"/>
        </w:rPr>
        <w:t>17h</w:t>
      </w:r>
      <w:r w:rsidR="00AD23BD" w:rsidRPr="004F2DF3">
        <w:rPr>
          <w:rFonts w:ascii="ArialMT" w:hAnsi="ArialMT" w:cs="ArialMT"/>
          <w:color w:val="000000"/>
          <w:sz w:val="24"/>
          <w:szCs w:val="24"/>
        </w:rPr>
        <w:t>0</w:t>
      </w:r>
      <w:r w:rsidRPr="004F2DF3">
        <w:rPr>
          <w:rFonts w:ascii="ArialMT" w:hAnsi="ArialMT" w:cs="ArialMT"/>
          <w:color w:val="000000"/>
          <w:sz w:val="24"/>
          <w:szCs w:val="24"/>
        </w:rPr>
        <w:t xml:space="preserve">0 do dia </w:t>
      </w:r>
      <w:r w:rsidR="006601DF" w:rsidRPr="004F2DF3">
        <w:rPr>
          <w:rFonts w:ascii="ArialMT" w:hAnsi="ArialMT" w:cs="ArialMT"/>
          <w:color w:val="000000"/>
          <w:sz w:val="24"/>
          <w:szCs w:val="24"/>
        </w:rPr>
        <w:t>8</w:t>
      </w:r>
      <w:r w:rsidRPr="004F2DF3">
        <w:rPr>
          <w:rFonts w:ascii="ArialMT" w:hAnsi="ArialMT" w:cs="ArialMT"/>
          <w:color w:val="000000"/>
          <w:sz w:val="24"/>
          <w:szCs w:val="24"/>
        </w:rPr>
        <w:t xml:space="preserve"> de </w:t>
      </w:r>
      <w:r w:rsidR="006601DF" w:rsidRPr="004F2DF3">
        <w:rPr>
          <w:rFonts w:ascii="ArialMT" w:hAnsi="ArialMT" w:cs="ArialMT"/>
          <w:color w:val="000000"/>
          <w:sz w:val="24"/>
          <w:szCs w:val="24"/>
        </w:rPr>
        <w:t>julho</w:t>
      </w:r>
      <w:r w:rsidRPr="004F2DF3">
        <w:rPr>
          <w:rFonts w:ascii="ArialMT" w:hAnsi="ArialMT" w:cs="ArialMT"/>
          <w:color w:val="000000"/>
          <w:sz w:val="24"/>
          <w:szCs w:val="24"/>
        </w:rPr>
        <w:t xml:space="preserve"> de 2019,</w:t>
      </w:r>
      <w:r>
        <w:rPr>
          <w:rFonts w:ascii="ArialMT" w:hAnsi="ArialMT" w:cs="ArialMT"/>
          <w:color w:val="FF0000"/>
          <w:sz w:val="24"/>
          <w:szCs w:val="24"/>
        </w:rPr>
        <w:t xml:space="preserve"> </w:t>
      </w:r>
      <w:r w:rsidR="00D0098E" w:rsidRPr="00D0098E">
        <w:rPr>
          <w:rFonts w:ascii="ArialMT" w:hAnsi="ArialMT" w:cs="ArialMT"/>
          <w:sz w:val="24"/>
          <w:szCs w:val="24"/>
        </w:rPr>
        <w:t xml:space="preserve">no link: </w:t>
      </w:r>
      <w:hyperlink r:id="rId7" w:history="1">
        <w:r w:rsidR="00D0098E" w:rsidRPr="00D0098E">
          <w:rPr>
            <w:rStyle w:val="Hyperlink"/>
            <w:rFonts w:ascii="Arial" w:hAnsi="Arial" w:cs="Arial"/>
            <w:sz w:val="24"/>
            <w:szCs w:val="24"/>
          </w:rPr>
          <w:t>https://pt.research.net/r/audiencia1efape</w:t>
        </w:r>
      </w:hyperlink>
      <w:r w:rsidR="00D0098E">
        <w:rPr>
          <w:rFonts w:ascii="Arial" w:hAnsi="Arial" w:cs="Arial"/>
          <w:color w:val="002060"/>
          <w:sz w:val="24"/>
          <w:szCs w:val="24"/>
        </w:rPr>
        <w:t xml:space="preserve"> , </w:t>
      </w:r>
      <w:r>
        <w:rPr>
          <w:rFonts w:ascii="ArialMT" w:hAnsi="ArialMT" w:cs="ArialMT"/>
          <w:color w:val="000000"/>
          <w:sz w:val="24"/>
          <w:szCs w:val="24"/>
        </w:rPr>
        <w:t xml:space="preserve">para </w:t>
      </w:r>
      <w:r w:rsidRPr="00C94E50">
        <w:rPr>
          <w:rFonts w:ascii="ArialMT" w:hAnsi="ArialMT" w:cs="ArialMT"/>
          <w:color w:val="000000"/>
          <w:sz w:val="24"/>
          <w:szCs w:val="24"/>
        </w:rPr>
        <w:t>sem qualquer prejuízo da formulação de nova manifestação durante a audiência.</w:t>
      </w:r>
    </w:p>
    <w:p w14:paraId="69339182" w14:textId="77777777" w:rsidR="008D128E" w:rsidRPr="00C94E50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A621731" w14:textId="4700C860" w:rsidR="008D128E" w:rsidRDefault="008D128E" w:rsidP="00D0098E">
      <w:pPr>
        <w:rPr>
          <w:rFonts w:ascii="ArialMT" w:hAnsi="ArialMT" w:cs="ArialMT"/>
          <w:color w:val="000000"/>
          <w:sz w:val="24"/>
          <w:szCs w:val="24"/>
        </w:rPr>
      </w:pPr>
      <w:r w:rsidRPr="00C94E5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Quarto </w:t>
      </w:r>
      <w:r w:rsidRPr="00C94E50">
        <w:rPr>
          <w:rFonts w:ascii="ArialMT" w:hAnsi="ArialMT" w:cs="ArialMT"/>
          <w:color w:val="000000"/>
          <w:sz w:val="24"/>
          <w:szCs w:val="24"/>
        </w:rPr>
        <w:t xml:space="preserve">– As sugestões e/ou pedidos de esclarecimentos também poderão ser encaminhadas durante a realização da audiência pública para </w:t>
      </w:r>
      <w:r w:rsidR="00D0098E">
        <w:rPr>
          <w:rFonts w:ascii="ArialMT" w:hAnsi="ArialMT" w:cs="ArialMT"/>
          <w:color w:val="000000"/>
          <w:sz w:val="24"/>
          <w:szCs w:val="24"/>
        </w:rPr>
        <w:t>no link:</w:t>
      </w:r>
      <w:r w:rsidRPr="00D0098E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="00D0098E" w:rsidRPr="00D0098E">
          <w:rPr>
            <w:rStyle w:val="Hyperlink"/>
            <w:rFonts w:ascii="Arial" w:hAnsi="Arial" w:cs="Arial"/>
            <w:sz w:val="24"/>
            <w:szCs w:val="24"/>
          </w:rPr>
          <w:t>https://pt.research.net/r/audiencia1efape</w:t>
        </w:r>
      </w:hyperlink>
      <w:r w:rsidR="00D0098E">
        <w:rPr>
          <w:rFonts w:ascii="Arial" w:hAnsi="Arial" w:cs="Arial"/>
          <w:color w:val="002060"/>
          <w:sz w:val="24"/>
          <w:szCs w:val="24"/>
        </w:rPr>
        <w:t xml:space="preserve"> , </w:t>
      </w:r>
      <w:r w:rsidRPr="00C94E50">
        <w:rPr>
          <w:rFonts w:ascii="ArialMT" w:hAnsi="ArialMT" w:cs="ArialMT"/>
          <w:color w:val="000000"/>
          <w:sz w:val="24"/>
          <w:szCs w:val="24"/>
        </w:rPr>
        <w:t xml:space="preserve">observado o prazo limite de até às </w:t>
      </w:r>
      <w:r w:rsidR="00AD23BD" w:rsidRPr="00C94E50">
        <w:rPr>
          <w:rFonts w:ascii="ArialMT" w:hAnsi="ArialMT" w:cs="ArialMT"/>
          <w:b/>
          <w:sz w:val="24"/>
          <w:szCs w:val="24"/>
        </w:rPr>
        <w:t>10h30</w:t>
      </w:r>
      <w:r w:rsidR="00257B83" w:rsidRPr="00C94E50">
        <w:rPr>
          <w:rFonts w:ascii="ArialMT" w:hAnsi="ArialMT" w:cs="ArialMT"/>
          <w:b/>
          <w:sz w:val="24"/>
          <w:szCs w:val="24"/>
        </w:rPr>
        <w:t xml:space="preserve">, do dia </w:t>
      </w:r>
      <w:r w:rsidR="0042673F" w:rsidRPr="00C94E50">
        <w:rPr>
          <w:rFonts w:ascii="ArialMT" w:hAnsi="ArialMT" w:cs="ArialMT"/>
          <w:b/>
          <w:sz w:val="24"/>
          <w:szCs w:val="24"/>
        </w:rPr>
        <w:t>1</w:t>
      </w:r>
      <w:r w:rsidR="002E4B07" w:rsidRPr="00C94E50">
        <w:rPr>
          <w:rFonts w:ascii="ArialMT" w:hAnsi="ArialMT" w:cs="ArialMT"/>
          <w:b/>
          <w:sz w:val="24"/>
          <w:szCs w:val="24"/>
        </w:rPr>
        <w:t>1</w:t>
      </w:r>
      <w:r w:rsidR="0042673F" w:rsidRPr="00C94E50">
        <w:rPr>
          <w:rFonts w:ascii="ArialMT" w:hAnsi="ArialMT" w:cs="ArialMT"/>
          <w:b/>
          <w:sz w:val="24"/>
          <w:szCs w:val="24"/>
        </w:rPr>
        <w:t xml:space="preserve"> de julho</w:t>
      </w:r>
      <w:r w:rsidR="00257B83" w:rsidRPr="00C94E50">
        <w:rPr>
          <w:rFonts w:ascii="ArialMT" w:hAnsi="ArialMT" w:cs="ArialMT"/>
          <w:b/>
          <w:sz w:val="24"/>
          <w:szCs w:val="24"/>
        </w:rPr>
        <w:t xml:space="preserve"> de 2019</w:t>
      </w:r>
      <w:r w:rsidRPr="00C94E50">
        <w:rPr>
          <w:rFonts w:ascii="ArialMT" w:hAnsi="ArialMT" w:cs="ArialMT"/>
          <w:color w:val="000000"/>
          <w:sz w:val="24"/>
          <w:szCs w:val="24"/>
        </w:rPr>
        <w:t>, conforme estabelecido no Artigo</w:t>
      </w:r>
      <w:r>
        <w:rPr>
          <w:rFonts w:ascii="ArialMT" w:hAnsi="ArialMT" w:cs="ArialMT"/>
          <w:color w:val="000000"/>
          <w:sz w:val="24"/>
          <w:szCs w:val="24"/>
        </w:rPr>
        <w:t xml:space="preserve"> 2º deste regimento.</w:t>
      </w:r>
    </w:p>
    <w:p w14:paraId="2020B361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218E5E64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Artigo 4º - Da formulação geral das contribuições e pedidos de esclarecimento</w:t>
      </w:r>
    </w:p>
    <w:p w14:paraId="6DC7E71C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8FA13A3" w14:textId="5A20F480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- </w:t>
      </w:r>
      <w:r>
        <w:rPr>
          <w:rFonts w:ascii="ArialMT" w:hAnsi="ArialMT" w:cs="ArialMT"/>
          <w:color w:val="000000"/>
          <w:sz w:val="24"/>
          <w:szCs w:val="24"/>
        </w:rPr>
        <w:t xml:space="preserve">As manifestações, escritas, deverão ser encaminhadas no idioma português, de forma concisa e objetiva, com a devida identificação do postulante, empresa, </w:t>
      </w:r>
      <w:r w:rsidR="002E4B07">
        <w:rPr>
          <w:rFonts w:ascii="ArialMT" w:hAnsi="ArialMT" w:cs="ArialMT"/>
          <w:color w:val="000000"/>
          <w:sz w:val="24"/>
          <w:szCs w:val="24"/>
        </w:rPr>
        <w:t xml:space="preserve">CNPJ, </w:t>
      </w:r>
      <w:r>
        <w:rPr>
          <w:rFonts w:ascii="ArialMT" w:hAnsi="ArialMT" w:cs="ArialMT"/>
          <w:color w:val="000000"/>
          <w:sz w:val="24"/>
          <w:szCs w:val="24"/>
        </w:rPr>
        <w:t>telefone e endereço eletrônico, conforme Parágrafo Quarto do Artigo 3º deste regimento.</w:t>
      </w:r>
    </w:p>
    <w:p w14:paraId="1CD00E70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4C69755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Segundo - </w:t>
      </w:r>
      <w:r>
        <w:rPr>
          <w:rFonts w:ascii="ArialMT" w:hAnsi="ArialMT" w:cs="ArialMT"/>
          <w:color w:val="000000"/>
          <w:sz w:val="24"/>
          <w:szCs w:val="24"/>
        </w:rPr>
        <w:t>As respostas aos pedidos de esclarecimentos e contribuições ocorrerão na seguinte ordem:</w:t>
      </w:r>
    </w:p>
    <w:p w14:paraId="01A87E03" w14:textId="77777777" w:rsidR="008D128E" w:rsidRPr="00C94E50" w:rsidRDefault="008D128E" w:rsidP="008D128E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4"/>
          <w:szCs w:val="24"/>
        </w:rPr>
      </w:pPr>
    </w:p>
    <w:p w14:paraId="37F6DC62" w14:textId="77777777" w:rsidR="008D128E" w:rsidRPr="00C94E50" w:rsidRDefault="008D128E" w:rsidP="008D12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94E50">
        <w:rPr>
          <w:rFonts w:ascii="Arial" w:hAnsi="Arial" w:cs="Arial"/>
          <w:color w:val="000000"/>
          <w:sz w:val="23"/>
          <w:szCs w:val="23"/>
        </w:rPr>
        <w:t xml:space="preserve">a) </w:t>
      </w:r>
      <w:r w:rsidRPr="00C94E50">
        <w:rPr>
          <w:rFonts w:ascii="Arial" w:hAnsi="Arial" w:cs="Arial"/>
          <w:color w:val="000000"/>
          <w:sz w:val="24"/>
          <w:szCs w:val="24"/>
        </w:rPr>
        <w:t>manifestações encaminhadas previamente via e-mail;</w:t>
      </w:r>
    </w:p>
    <w:p w14:paraId="14716449" w14:textId="77777777" w:rsidR="008D128E" w:rsidRPr="00C94E50" w:rsidRDefault="008D128E" w:rsidP="008D12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94E50">
        <w:rPr>
          <w:rFonts w:ascii="Arial" w:hAnsi="Arial" w:cs="Arial"/>
          <w:color w:val="000000"/>
          <w:sz w:val="23"/>
          <w:szCs w:val="23"/>
        </w:rPr>
        <w:t xml:space="preserve">b) </w:t>
      </w:r>
      <w:r w:rsidRPr="00C94E50">
        <w:rPr>
          <w:rFonts w:ascii="Arial" w:hAnsi="Arial" w:cs="Arial"/>
          <w:color w:val="000000"/>
          <w:sz w:val="24"/>
          <w:szCs w:val="24"/>
        </w:rPr>
        <w:t>manifestações por escrito, apresentadas durante a audiência, conforme Parágrafo Quarto do Artigo 3º deste regimento.</w:t>
      </w:r>
    </w:p>
    <w:p w14:paraId="5D210ACD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7A842D9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Terceiro - </w:t>
      </w:r>
      <w:r>
        <w:rPr>
          <w:rFonts w:ascii="ArialMT" w:hAnsi="ArialMT" w:cs="ArialMT"/>
          <w:color w:val="000000"/>
          <w:sz w:val="24"/>
          <w:szCs w:val="24"/>
        </w:rPr>
        <w:t>As manifestações escritas serão registradas de forma a preservar a integridade de seus conteúdos e servirão de subsídio ao aprimoramento do procedimento licitatório, conforme Parágrafo Quarto do Artigo 3º deste regimento.</w:t>
      </w:r>
    </w:p>
    <w:p w14:paraId="6D1959A5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0090EE7B" w14:textId="5A2D4D4B" w:rsidR="008D128E" w:rsidRPr="00052DA9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strike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Quarto – </w:t>
      </w:r>
      <w:r>
        <w:rPr>
          <w:rFonts w:ascii="ArialMT" w:hAnsi="ArialMT" w:cs="ArialMT"/>
          <w:color w:val="000000"/>
          <w:sz w:val="24"/>
          <w:szCs w:val="24"/>
        </w:rPr>
        <w:t xml:space="preserve">Sugestões e/ou pedidos de esclarecimento de alta complexidade técnica, excepcionalmente, poderão ser respondidos em até 05 (cinco) dias úteis, devendo ser devidamente publicados pelos meios oficiais de divulgação e no endereço </w:t>
      </w:r>
      <w:r w:rsidR="00CF6D21" w:rsidRPr="00C94E50">
        <w:rPr>
          <w:rFonts w:ascii="ArialMT" w:hAnsi="ArialMT" w:cs="ArialMT"/>
          <w:sz w:val="24"/>
          <w:szCs w:val="24"/>
        </w:rPr>
        <w:t>http://www.educacao.sp.gov.br/audiencia-publica/</w:t>
      </w:r>
    </w:p>
    <w:p w14:paraId="53198893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FF"/>
          <w:sz w:val="24"/>
          <w:szCs w:val="24"/>
        </w:rPr>
      </w:pPr>
    </w:p>
    <w:p w14:paraId="15994978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Artigo 5º - Da Mesa Diretora</w:t>
      </w:r>
    </w:p>
    <w:p w14:paraId="34A44C46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E0EDE71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- </w:t>
      </w:r>
      <w:r>
        <w:rPr>
          <w:rFonts w:ascii="ArialMT" w:hAnsi="ArialMT" w:cs="ArialMT"/>
          <w:color w:val="000000"/>
          <w:sz w:val="24"/>
          <w:szCs w:val="24"/>
        </w:rPr>
        <w:t>A audiência será constituída por uma Mesa Diretora e um Plenário.</w:t>
      </w:r>
    </w:p>
    <w:p w14:paraId="3B7853B1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22F8173" w14:textId="3F44C78D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 w:rsidRPr="002E4B0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Segundo - </w:t>
      </w:r>
      <w:r w:rsidRPr="002E4B07">
        <w:rPr>
          <w:rFonts w:ascii="ArialMT" w:hAnsi="ArialMT" w:cs="ArialMT"/>
          <w:color w:val="000000"/>
          <w:sz w:val="24"/>
          <w:szCs w:val="24"/>
        </w:rPr>
        <w:t>A Mesa Diretora será composta pelo</w:t>
      </w:r>
      <w:r w:rsidR="00067DDF">
        <w:rPr>
          <w:rFonts w:ascii="ArialMT" w:hAnsi="ArialMT" w:cs="ArialMT"/>
          <w:color w:val="000000"/>
          <w:sz w:val="24"/>
          <w:szCs w:val="24"/>
        </w:rPr>
        <w:t xml:space="preserve"> Presidente da Mesa</w:t>
      </w:r>
      <w:r w:rsidR="00067DDF" w:rsidRPr="002E4B07">
        <w:rPr>
          <w:rFonts w:ascii="ArialMT" w:hAnsi="ArialMT" w:cs="ArialMT"/>
          <w:color w:val="000000"/>
          <w:sz w:val="24"/>
          <w:szCs w:val="24"/>
        </w:rPr>
        <w:t xml:space="preserve">, </w:t>
      </w:r>
      <w:r w:rsidRPr="002E4B07">
        <w:rPr>
          <w:rFonts w:ascii="ArialMT" w:hAnsi="ArialMT" w:cs="ArialMT"/>
          <w:color w:val="000000"/>
          <w:sz w:val="24"/>
          <w:szCs w:val="24"/>
        </w:rPr>
        <w:t>Coordenador</w:t>
      </w:r>
      <w:r w:rsidR="001A2717" w:rsidRPr="002E4B07">
        <w:rPr>
          <w:rFonts w:ascii="ArialMT" w:hAnsi="ArialMT" w:cs="ArialMT"/>
          <w:color w:val="000000"/>
          <w:sz w:val="24"/>
          <w:szCs w:val="24"/>
        </w:rPr>
        <w:t>es EFAPE</w:t>
      </w:r>
      <w:r w:rsidR="00C94E50">
        <w:rPr>
          <w:rFonts w:ascii="ArialMT" w:hAnsi="ArialMT" w:cs="ArialMT"/>
          <w:color w:val="000000"/>
          <w:sz w:val="24"/>
          <w:szCs w:val="24"/>
        </w:rPr>
        <w:t xml:space="preserve"> e</w:t>
      </w:r>
      <w:r w:rsidR="00F72EF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1A2717" w:rsidRPr="002E4B07">
        <w:rPr>
          <w:rFonts w:ascii="ArialMT" w:hAnsi="ArialMT" w:cs="ArialMT"/>
          <w:color w:val="000000"/>
          <w:sz w:val="24"/>
          <w:szCs w:val="24"/>
        </w:rPr>
        <w:t>COPED</w:t>
      </w:r>
      <w:r w:rsidR="00504681" w:rsidRPr="002E4B07">
        <w:rPr>
          <w:rFonts w:ascii="ArialMT" w:hAnsi="ArialMT" w:cs="ArialMT"/>
          <w:color w:val="000000"/>
          <w:sz w:val="24"/>
          <w:szCs w:val="24"/>
        </w:rPr>
        <w:t>,</w:t>
      </w:r>
      <w:r w:rsidR="00F72EF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67DDF">
        <w:rPr>
          <w:rFonts w:ascii="ArialMT" w:hAnsi="ArialMT" w:cs="ArialMT"/>
          <w:color w:val="000000"/>
          <w:sz w:val="24"/>
          <w:szCs w:val="24"/>
        </w:rPr>
        <w:t>S</w:t>
      </w:r>
      <w:r w:rsidR="00F72EF0">
        <w:rPr>
          <w:rFonts w:ascii="ArialMT" w:hAnsi="ArialMT" w:cs="ArialMT"/>
          <w:color w:val="000000"/>
          <w:sz w:val="24"/>
          <w:szCs w:val="24"/>
        </w:rPr>
        <w:t>ecretário</w:t>
      </w:r>
      <w:r w:rsidR="00067DDF">
        <w:rPr>
          <w:rFonts w:ascii="ArialMT" w:hAnsi="ArialMT" w:cs="ArialMT"/>
          <w:color w:val="000000"/>
          <w:sz w:val="24"/>
          <w:szCs w:val="24"/>
        </w:rPr>
        <w:t xml:space="preserve"> da Mesa</w:t>
      </w:r>
      <w:r w:rsidR="00F72EF0">
        <w:rPr>
          <w:rFonts w:ascii="ArialMT" w:hAnsi="ArialMT" w:cs="ArialMT"/>
          <w:color w:val="000000"/>
          <w:sz w:val="24"/>
          <w:szCs w:val="24"/>
        </w:rPr>
        <w:t>,</w:t>
      </w:r>
      <w:r w:rsidR="00504681" w:rsidRPr="002E4B07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C94E50">
        <w:rPr>
          <w:rFonts w:ascii="ArialMT" w:hAnsi="ArialMT" w:cs="ArialMT"/>
          <w:color w:val="000000"/>
          <w:sz w:val="24"/>
          <w:szCs w:val="24"/>
        </w:rPr>
        <w:t xml:space="preserve">representantes de </w:t>
      </w:r>
      <w:r w:rsidR="00504681" w:rsidRPr="002E4B07">
        <w:rPr>
          <w:rFonts w:ascii="ArialMT" w:hAnsi="ArialMT" w:cs="ArialMT"/>
          <w:color w:val="000000"/>
          <w:sz w:val="24"/>
          <w:szCs w:val="24"/>
        </w:rPr>
        <w:t>demais coordena</w:t>
      </w:r>
      <w:r w:rsidR="00C94E50">
        <w:rPr>
          <w:rFonts w:ascii="ArialMT" w:hAnsi="ArialMT" w:cs="ArialMT"/>
          <w:color w:val="000000"/>
          <w:sz w:val="24"/>
          <w:szCs w:val="24"/>
        </w:rPr>
        <w:t>do</w:t>
      </w:r>
      <w:r w:rsidR="00504681" w:rsidRPr="002E4B07">
        <w:rPr>
          <w:rFonts w:ascii="ArialMT" w:hAnsi="ArialMT" w:cs="ArialMT"/>
          <w:color w:val="000000"/>
          <w:sz w:val="24"/>
          <w:szCs w:val="24"/>
        </w:rPr>
        <w:t>rias envolvidas</w:t>
      </w:r>
      <w:r w:rsidR="002E4B07">
        <w:rPr>
          <w:rFonts w:ascii="ArialMT" w:hAnsi="ArialMT" w:cs="ArialMT"/>
          <w:color w:val="000000"/>
          <w:sz w:val="24"/>
          <w:szCs w:val="24"/>
        </w:rPr>
        <w:t xml:space="preserve"> (CITEM)</w:t>
      </w:r>
      <w:r w:rsidRPr="002E4B07">
        <w:rPr>
          <w:rFonts w:ascii="ArialMT" w:hAnsi="ArialMT" w:cs="ArialMT"/>
          <w:color w:val="000000"/>
          <w:sz w:val="24"/>
          <w:szCs w:val="24"/>
        </w:rPr>
        <w:t>,</w:t>
      </w:r>
      <w:r w:rsidR="00504681">
        <w:rPr>
          <w:rFonts w:ascii="ArialMT" w:hAnsi="ArialMT" w:cs="ArialMT"/>
          <w:color w:val="000000"/>
          <w:sz w:val="24"/>
          <w:szCs w:val="24"/>
        </w:rPr>
        <w:t xml:space="preserve"> pel</w:t>
      </w:r>
      <w:r>
        <w:rPr>
          <w:rFonts w:ascii="ArialMT" w:hAnsi="ArialMT" w:cs="ArialMT"/>
          <w:color w:val="000000"/>
          <w:sz w:val="24"/>
          <w:szCs w:val="24"/>
        </w:rPr>
        <w:t>o Diretor Técnico, por técnicos e por demais autoridades convidadas.</w:t>
      </w:r>
    </w:p>
    <w:p w14:paraId="4385CB94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EDFCC72" w14:textId="7E1BA1BB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 xml:space="preserve">Parágrafo Terceiro - </w:t>
      </w:r>
      <w:r>
        <w:rPr>
          <w:rFonts w:ascii="ArialMT" w:hAnsi="ArialMT" w:cs="ArialMT"/>
          <w:color w:val="000000"/>
          <w:sz w:val="24"/>
          <w:szCs w:val="24"/>
        </w:rPr>
        <w:t xml:space="preserve">Ao </w:t>
      </w:r>
      <w:r w:rsidR="00504681" w:rsidRPr="002E4B07">
        <w:rPr>
          <w:rFonts w:ascii="ArialMT" w:hAnsi="ArialMT" w:cs="ArialMT"/>
          <w:color w:val="000000"/>
          <w:sz w:val="24"/>
          <w:szCs w:val="24"/>
        </w:rPr>
        <w:t>presidente da mesa</w:t>
      </w:r>
      <w:r w:rsidRPr="002E4B07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competirá dirimir as questões de ordem e decidir conclusivamente sobre os procedimentos adotados na Audiência.</w:t>
      </w:r>
    </w:p>
    <w:p w14:paraId="6AB32FE4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7412F0B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Artigo 6º - Disposições Gerais:</w:t>
      </w:r>
    </w:p>
    <w:p w14:paraId="1AB6A472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BCF6F2C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- </w:t>
      </w:r>
      <w:r>
        <w:rPr>
          <w:rFonts w:ascii="ArialMT" w:hAnsi="ArialMT" w:cs="ArialMT"/>
          <w:color w:val="000000"/>
          <w:sz w:val="24"/>
          <w:szCs w:val="24"/>
        </w:rPr>
        <w:t>Para facilitar a realização da audiência pública, serão adotadas as medidas necessárias para acesso ao ambiente e para participação dos interessados.</w:t>
      </w:r>
    </w:p>
    <w:p w14:paraId="0FE8C8F3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071BD5C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Segundo - </w:t>
      </w:r>
      <w:r>
        <w:rPr>
          <w:rFonts w:ascii="ArialMT" w:hAnsi="ArialMT" w:cs="ArialMT"/>
          <w:color w:val="000000"/>
          <w:sz w:val="24"/>
          <w:szCs w:val="24"/>
        </w:rPr>
        <w:t>Serão coibidas as condutas desrespeitosas ou com o fim de protelar ou desvirtuar o objetivo da audiência.</w:t>
      </w:r>
    </w:p>
    <w:p w14:paraId="567A5D45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2F58FACE" w14:textId="2EBF5AF1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 w:rsidRPr="00F72EF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Artigo 7° </w:t>
      </w:r>
      <w:r w:rsidRPr="00F72EF0">
        <w:rPr>
          <w:rFonts w:ascii="ArialMT" w:hAnsi="ArialMT" w:cs="ArialMT"/>
          <w:color w:val="000000"/>
          <w:sz w:val="24"/>
          <w:szCs w:val="24"/>
        </w:rPr>
        <w:t xml:space="preserve">- No final da audiência pública, será lavrada ata circunstanciada dos trabalhos pelo </w:t>
      </w:r>
      <w:r w:rsidR="0089068A" w:rsidRPr="00F72EF0">
        <w:rPr>
          <w:rFonts w:ascii="ArialMT" w:hAnsi="ArialMT" w:cs="ArialMT"/>
          <w:color w:val="000000"/>
          <w:sz w:val="24"/>
          <w:szCs w:val="24"/>
        </w:rPr>
        <w:t>s</w:t>
      </w:r>
      <w:r w:rsidRPr="00F72EF0">
        <w:rPr>
          <w:rFonts w:ascii="ArialMT" w:hAnsi="ArialMT" w:cs="ArialMT"/>
          <w:color w:val="000000"/>
          <w:sz w:val="24"/>
          <w:szCs w:val="24"/>
        </w:rPr>
        <w:t>ecretário</w:t>
      </w:r>
      <w:r w:rsidR="00D94D77" w:rsidRPr="00F72EF0">
        <w:rPr>
          <w:rFonts w:ascii="ArialMT" w:hAnsi="ArialMT" w:cs="ArialMT"/>
          <w:color w:val="000000"/>
          <w:sz w:val="24"/>
          <w:szCs w:val="24"/>
        </w:rPr>
        <w:t xml:space="preserve"> da mesa</w:t>
      </w:r>
      <w:r w:rsidRPr="00F72EF0">
        <w:rPr>
          <w:rFonts w:ascii="ArialMT" w:hAnsi="ArialMT" w:cs="ArialMT"/>
          <w:color w:val="000000"/>
          <w:sz w:val="24"/>
          <w:szCs w:val="24"/>
        </w:rPr>
        <w:t>, contendo a assinatura de todos os presentes.</w:t>
      </w:r>
    </w:p>
    <w:p w14:paraId="039A8968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A9602B7" w14:textId="0E23299D" w:rsidR="008D128E" w:rsidRPr="00257B83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strike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</w:t>
      </w:r>
      <w:r>
        <w:rPr>
          <w:rFonts w:ascii="ArialMT" w:hAnsi="ArialMT" w:cs="ArialMT"/>
          <w:color w:val="000000"/>
          <w:sz w:val="24"/>
          <w:szCs w:val="24"/>
        </w:rPr>
        <w:t xml:space="preserve">- No prazo de até 05 (cinco) dias úteis, serão publicados, pelos meios oficiais de divulgação e no endereço </w:t>
      </w:r>
      <w:hyperlink r:id="rId9" w:history="1">
        <w:r w:rsidR="00CF6D21" w:rsidRPr="00A60F03">
          <w:rPr>
            <w:rFonts w:ascii="ArialMT" w:hAnsi="ArialMT" w:cs="ArialMT"/>
            <w:color w:val="000000"/>
            <w:sz w:val="24"/>
            <w:szCs w:val="24"/>
          </w:rPr>
          <w:t>http://www.educacao.sp.gov.br/audiencia-publica/</w:t>
        </w:r>
      </w:hyperlink>
      <w:r w:rsidR="00CF6D21" w:rsidRPr="00A60F0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a Ata da Sessão da Audiência Pública e as Respostas aos questionamentos realizados, sob responsabilidade </w:t>
      </w:r>
      <w:r w:rsidRPr="00257B83">
        <w:rPr>
          <w:rFonts w:ascii="ArialMT" w:hAnsi="ArialMT" w:cs="ArialMT"/>
          <w:sz w:val="24"/>
          <w:szCs w:val="24"/>
        </w:rPr>
        <w:t xml:space="preserve">da </w:t>
      </w:r>
      <w:r w:rsidR="00257B83" w:rsidRPr="00257B83">
        <w:rPr>
          <w:rFonts w:ascii="ArialMT" w:hAnsi="ArialMT" w:cs="ArialMT"/>
          <w:sz w:val="24"/>
          <w:szCs w:val="24"/>
        </w:rPr>
        <w:t>Secretaria de Estado da Educação.</w:t>
      </w:r>
    </w:p>
    <w:p w14:paraId="47F31F90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50EC588" w14:textId="61B077AA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São Paulo, </w:t>
      </w:r>
      <w:r w:rsidR="00F72EF0">
        <w:rPr>
          <w:rFonts w:ascii="ArialMT" w:hAnsi="ArialMT" w:cs="ArialMT"/>
          <w:color w:val="000000"/>
          <w:sz w:val="24"/>
          <w:szCs w:val="24"/>
        </w:rPr>
        <w:t>25</w:t>
      </w:r>
      <w:r>
        <w:rPr>
          <w:rFonts w:ascii="ArialMT" w:hAnsi="ArialMT" w:cs="ArialMT"/>
          <w:color w:val="000000"/>
          <w:sz w:val="24"/>
          <w:szCs w:val="24"/>
        </w:rPr>
        <w:t xml:space="preserve"> de </w:t>
      </w:r>
      <w:r w:rsidR="00F72EF0">
        <w:rPr>
          <w:rFonts w:ascii="ArialMT" w:hAnsi="ArialMT" w:cs="ArialMT"/>
          <w:color w:val="000000"/>
          <w:sz w:val="24"/>
          <w:szCs w:val="24"/>
        </w:rPr>
        <w:t>junho</w:t>
      </w:r>
      <w:r>
        <w:rPr>
          <w:rFonts w:ascii="ArialMT" w:hAnsi="ArialMT" w:cs="ArialMT"/>
          <w:color w:val="000000"/>
          <w:sz w:val="24"/>
          <w:szCs w:val="24"/>
        </w:rPr>
        <w:t xml:space="preserve"> de 2019.</w:t>
      </w:r>
    </w:p>
    <w:p w14:paraId="49EBAE4B" w14:textId="77777777" w:rsidR="00610C70" w:rsidRDefault="00610C70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31A6D633" w14:textId="77777777" w:rsidR="002E4B07" w:rsidRDefault="002E4B07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67999FC8" w14:textId="77777777" w:rsidR="00F72EF0" w:rsidRPr="0036309B" w:rsidRDefault="00F72EF0" w:rsidP="0036309B">
      <w:pPr>
        <w:spacing w:line="276" w:lineRule="auto"/>
        <w:jc w:val="both"/>
        <w:rPr>
          <w:sz w:val="24"/>
          <w:szCs w:val="24"/>
        </w:rPr>
      </w:pPr>
    </w:p>
    <w:p w14:paraId="786C005C" w14:textId="77777777" w:rsidR="007F7400" w:rsidRPr="0036309B" w:rsidRDefault="007F7400" w:rsidP="0036309B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7F7400" w:rsidRPr="0036309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5F39" w14:textId="77777777" w:rsidR="00AB2131" w:rsidRDefault="00AB2131" w:rsidP="009874A9">
      <w:r>
        <w:separator/>
      </w:r>
    </w:p>
  </w:endnote>
  <w:endnote w:type="continuationSeparator" w:id="0">
    <w:p w14:paraId="5EE8CB22" w14:textId="77777777" w:rsidR="00AB2131" w:rsidRDefault="00AB2131" w:rsidP="0098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AF49" w14:textId="77777777" w:rsidR="00E175D9" w:rsidRDefault="00E175D9">
    <w:pPr>
      <w:pStyle w:val="Rodap"/>
    </w:pPr>
  </w:p>
  <w:p w14:paraId="3C4933DD" w14:textId="77777777" w:rsidR="00E175D9" w:rsidRDefault="00E175D9">
    <w:pPr>
      <w:pStyle w:val="Rodap"/>
      <w:rPr>
        <w:sz w:val="16"/>
        <w:szCs w:val="16"/>
      </w:rPr>
    </w:pPr>
  </w:p>
  <w:p w14:paraId="2415BBEA" w14:textId="043319A0" w:rsidR="00E175D9" w:rsidRPr="00E175D9" w:rsidRDefault="00E175D9">
    <w:pPr>
      <w:pStyle w:val="Rodap"/>
      <w:rPr>
        <w:sz w:val="16"/>
        <w:szCs w:val="16"/>
      </w:rPr>
    </w:pPr>
    <w:r w:rsidRPr="00E175D9">
      <w:rPr>
        <w:sz w:val="16"/>
        <w:szCs w:val="16"/>
      </w:rPr>
      <w:t>ALF/DESUP/CECOL</w:t>
    </w:r>
  </w:p>
  <w:p w14:paraId="553C21BB" w14:textId="1F523FDC" w:rsidR="00486C04" w:rsidRDefault="00486C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00BD5" w14:textId="77777777" w:rsidR="00AB2131" w:rsidRDefault="00AB2131" w:rsidP="009874A9">
      <w:r>
        <w:separator/>
      </w:r>
    </w:p>
  </w:footnote>
  <w:footnote w:type="continuationSeparator" w:id="0">
    <w:p w14:paraId="7D24B26F" w14:textId="77777777" w:rsidR="00AB2131" w:rsidRDefault="00AB2131" w:rsidP="0098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BB270" w14:textId="77777777" w:rsidR="009874A9" w:rsidRDefault="0093486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33068" wp14:editId="58BE276D">
              <wp:simplePos x="0" y="0"/>
              <wp:positionH relativeFrom="margin">
                <wp:posOffset>1015365</wp:posOffset>
              </wp:positionH>
              <wp:positionV relativeFrom="paragraph">
                <wp:posOffset>-11430</wp:posOffset>
              </wp:positionV>
              <wp:extent cx="5048250" cy="914400"/>
              <wp:effectExtent l="0" t="0" r="0" b="0"/>
              <wp:wrapTopAndBottom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056" w:type="dxa"/>
                            <w:tblInd w:w="-1276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056"/>
                          </w:tblGrid>
                          <w:tr w:rsidR="00E175D9" w:rsidRPr="00E116F7" w14:paraId="5E6D82C6" w14:textId="77777777" w:rsidTr="00200362">
                            <w:trPr>
                              <w:trHeight w:val="1135"/>
                            </w:trPr>
                            <w:tc>
                              <w:tcPr>
                                <w:tcW w:w="9056" w:type="dxa"/>
                              </w:tcPr>
                              <w:p w14:paraId="61C977FB" w14:textId="77777777" w:rsidR="00E175D9" w:rsidRPr="00E175D9" w:rsidRDefault="00E175D9" w:rsidP="00E175D9">
                                <w:pPr>
                                  <w:ind w:left="-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175D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GOVERNO DO ESTADO DE SÃO PAULO</w:t>
                                </w:r>
                              </w:p>
                              <w:p w14:paraId="090CC9B4" w14:textId="77777777" w:rsidR="00E175D9" w:rsidRPr="002F2B07" w:rsidRDefault="00E175D9" w:rsidP="00E175D9">
                                <w:pPr>
                                  <w:ind w:left="-7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2F2B07">
                                  <w:rPr>
                                    <w:rFonts w:ascii="Arial" w:hAnsi="Arial" w:cs="Arial"/>
                                    <w:b/>
                                  </w:rPr>
                                  <w:t>SECRETARIA DE ESTADO DA EDUCAÇÃO</w:t>
                                </w:r>
                              </w:p>
                              <w:p w14:paraId="33B322C2" w14:textId="76AC0344" w:rsidR="00E175D9" w:rsidRPr="002F2B07" w:rsidRDefault="00E175D9" w:rsidP="00E175D9">
                                <w:pPr>
                                  <w:tabs>
                                    <w:tab w:val="center" w:pos="4325"/>
                                    <w:tab w:val="left" w:pos="5355"/>
                                  </w:tabs>
                                  <w:ind w:left="-70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2F2B07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8D128E" w:rsidRPr="002F2B07">
                                  <w:rPr>
                                    <w:rFonts w:ascii="Arial" w:hAnsi="Arial" w:cs="Arial"/>
                                    <w:b/>
                                  </w:rPr>
                                  <w:t>Escola de Formação e Aperfeiçoamento dos Profissionais do Estado</w:t>
                                </w:r>
                              </w:p>
                              <w:p w14:paraId="7A493D3F" w14:textId="77CBB798" w:rsidR="00E175D9" w:rsidRPr="002F2B07" w:rsidRDefault="008D128E" w:rsidP="00E175D9">
                                <w:pPr>
                                  <w:ind w:left="-7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2F2B07">
                                  <w:rPr>
                                    <w:rFonts w:ascii="Arial" w:hAnsi="Arial" w:cs="Arial"/>
                                    <w:b/>
                                  </w:rPr>
                                  <w:t>de São Paulo “Paulo Renato Costa Souza” - EFAPE</w:t>
                                </w:r>
                              </w:p>
                              <w:p w14:paraId="66BF92BE" w14:textId="13D6A70F" w:rsidR="00E175D9" w:rsidRPr="00E116F7" w:rsidRDefault="002F2B07" w:rsidP="00E175D9">
                                <w:pPr>
                                  <w:ind w:left="-7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Rua João Ramalho, 1546 – Perdizes – São Paulo – CEP: 05008-002</w:t>
                                </w:r>
                              </w:p>
                            </w:tc>
                          </w:tr>
                        </w:tbl>
                        <w:p w14:paraId="49794033" w14:textId="77777777" w:rsidR="009874A9" w:rsidRPr="00C11120" w:rsidRDefault="009874A9" w:rsidP="00E40F05">
                          <w:pPr>
                            <w:jc w:val="center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3306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9.95pt;margin-top:-.9pt;width:397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" stroked="f">
              <v:textbox>
                <w:txbxContent>
                  <w:tbl>
                    <w:tblPr>
                      <w:tblW w:w="9056" w:type="dxa"/>
                      <w:tblInd w:w="-1276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056"/>
                    </w:tblGrid>
                    <w:tr w:rsidR="00E175D9" w:rsidRPr="00E116F7" w14:paraId="5E6D82C6" w14:textId="77777777" w:rsidTr="00200362">
                      <w:trPr>
                        <w:trHeight w:val="1135"/>
                      </w:trPr>
                      <w:tc>
                        <w:tcPr>
                          <w:tcW w:w="9056" w:type="dxa"/>
                        </w:tcPr>
                        <w:p w14:paraId="61C977FB" w14:textId="77777777" w:rsidR="00E175D9" w:rsidRPr="00E175D9" w:rsidRDefault="00E175D9" w:rsidP="00E175D9">
                          <w:pPr>
                            <w:ind w:left="-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175D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GOVERNO DO ESTADO DE SÃO PAULO</w:t>
                          </w:r>
                        </w:p>
                        <w:p w14:paraId="090CC9B4" w14:textId="77777777" w:rsidR="00E175D9" w:rsidRPr="002F2B07" w:rsidRDefault="00E175D9" w:rsidP="00E175D9">
                          <w:pPr>
                            <w:ind w:left="-7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F2B07">
                            <w:rPr>
                              <w:rFonts w:ascii="Arial" w:hAnsi="Arial" w:cs="Arial"/>
                              <w:b/>
                            </w:rPr>
                            <w:t>SECRETARIA DE ESTADO DA EDUCAÇÃO</w:t>
                          </w:r>
                        </w:p>
                        <w:p w14:paraId="33B322C2" w14:textId="76AC0344" w:rsidR="00E175D9" w:rsidRPr="002F2B07" w:rsidRDefault="00E175D9" w:rsidP="00E175D9">
                          <w:pPr>
                            <w:tabs>
                              <w:tab w:val="center" w:pos="4325"/>
                              <w:tab w:val="left" w:pos="5355"/>
                            </w:tabs>
                            <w:ind w:left="-70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2F2B07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8D128E" w:rsidRPr="002F2B07">
                            <w:rPr>
                              <w:rFonts w:ascii="Arial" w:hAnsi="Arial" w:cs="Arial"/>
                              <w:b/>
                            </w:rPr>
                            <w:t>Escola de Formação e Aperfeiçoamento dos Profissionais do Estado</w:t>
                          </w:r>
                        </w:p>
                        <w:p w14:paraId="7A493D3F" w14:textId="77CBB798" w:rsidR="00E175D9" w:rsidRPr="002F2B07" w:rsidRDefault="008D128E" w:rsidP="00E175D9">
                          <w:pPr>
                            <w:ind w:left="-7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F2B07">
                            <w:rPr>
                              <w:rFonts w:ascii="Arial" w:hAnsi="Arial" w:cs="Arial"/>
                              <w:b/>
                            </w:rPr>
                            <w:t>de São Paulo “Paulo Renato Costa Souza” - EFAPE</w:t>
                          </w:r>
                        </w:p>
                        <w:p w14:paraId="66BF92BE" w14:textId="13D6A70F" w:rsidR="00E175D9" w:rsidRPr="00E116F7" w:rsidRDefault="002F2B07" w:rsidP="00E175D9">
                          <w:pPr>
                            <w:ind w:left="-7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Rua João Ramalho, 1546 – Perdizes – São Paulo – CEP: 05008-002</w:t>
                          </w:r>
                        </w:p>
                      </w:tc>
                    </w:tr>
                  </w:tbl>
                  <w:p w14:paraId="49794033" w14:textId="77777777" w:rsidR="009874A9" w:rsidRPr="00C11120" w:rsidRDefault="009874A9" w:rsidP="00E40F05">
                    <w:pPr>
                      <w:jc w:val="center"/>
                      <w:rPr>
                        <w:rFonts w:ascii="Verdana" w:hAnsi="Verdana"/>
                        <w:sz w:val="28"/>
                        <w:szCs w:val="28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="00AB2131">
      <w:rPr>
        <w:b/>
        <w:noProof/>
        <w:sz w:val="24"/>
      </w:rPr>
      <w:object w:dxaOrig="1440" w:dyaOrig="1440" w14:anchorId="674B7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.3pt;margin-top:-11.25pt;width:75pt;height:77.25pt;z-index:-251658240;mso-position-horizontal-relative:text;mso-position-vertical-relative:text" fillcolor="window">
          <v:imagedata r:id="rId1" o:title=""/>
        </v:shape>
        <o:OLEObject Type="Embed" ProgID="PBrush" ShapeID="_x0000_s2051" DrawAspect="Content" ObjectID="_162290712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6162"/>
    <w:multiLevelType w:val="hybridMultilevel"/>
    <w:tmpl w:val="78188FF0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35DC0950"/>
    <w:multiLevelType w:val="hybridMultilevel"/>
    <w:tmpl w:val="E5325C9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41075C4E"/>
    <w:multiLevelType w:val="hybridMultilevel"/>
    <w:tmpl w:val="BDA6FC88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41132CB7"/>
    <w:multiLevelType w:val="hybridMultilevel"/>
    <w:tmpl w:val="420880B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14E5F65"/>
    <w:multiLevelType w:val="hybridMultilevel"/>
    <w:tmpl w:val="98B0425C"/>
    <w:lvl w:ilvl="0" w:tplc="F6F6DA2E">
      <w:numFmt w:val="bullet"/>
      <w:lvlText w:val=""/>
      <w:lvlJc w:val="left"/>
      <w:pPr>
        <w:ind w:left="1494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5847AC6"/>
    <w:multiLevelType w:val="hybridMultilevel"/>
    <w:tmpl w:val="99BA2548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55957A64"/>
    <w:multiLevelType w:val="hybridMultilevel"/>
    <w:tmpl w:val="3996C13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6EC423C6"/>
    <w:multiLevelType w:val="hybridMultilevel"/>
    <w:tmpl w:val="43D0DCB4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757D1A8B"/>
    <w:multiLevelType w:val="hybridMultilevel"/>
    <w:tmpl w:val="FB385FAC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A9"/>
    <w:rsid w:val="000206F9"/>
    <w:rsid w:val="000313BC"/>
    <w:rsid w:val="00031E67"/>
    <w:rsid w:val="00044EB8"/>
    <w:rsid w:val="000504D2"/>
    <w:rsid w:val="00052DA9"/>
    <w:rsid w:val="000569BE"/>
    <w:rsid w:val="00067DDF"/>
    <w:rsid w:val="000B6F25"/>
    <w:rsid w:val="000D5E4E"/>
    <w:rsid w:val="000F6636"/>
    <w:rsid w:val="00116504"/>
    <w:rsid w:val="0011664C"/>
    <w:rsid w:val="00117110"/>
    <w:rsid w:val="00151341"/>
    <w:rsid w:val="00151E97"/>
    <w:rsid w:val="001A0BAB"/>
    <w:rsid w:val="001A2717"/>
    <w:rsid w:val="001E103C"/>
    <w:rsid w:val="00200362"/>
    <w:rsid w:val="00224213"/>
    <w:rsid w:val="002400A8"/>
    <w:rsid w:val="00257B83"/>
    <w:rsid w:val="0026086A"/>
    <w:rsid w:val="00274E38"/>
    <w:rsid w:val="002D3BDB"/>
    <w:rsid w:val="002D7C5E"/>
    <w:rsid w:val="002E3E4E"/>
    <w:rsid w:val="002E4B07"/>
    <w:rsid w:val="002F2B07"/>
    <w:rsid w:val="003043A4"/>
    <w:rsid w:val="00314180"/>
    <w:rsid w:val="00344163"/>
    <w:rsid w:val="003451D0"/>
    <w:rsid w:val="0036309B"/>
    <w:rsid w:val="00367BD4"/>
    <w:rsid w:val="003C0150"/>
    <w:rsid w:val="003D7A8E"/>
    <w:rsid w:val="003E2ABF"/>
    <w:rsid w:val="003F6778"/>
    <w:rsid w:val="00405868"/>
    <w:rsid w:val="00407762"/>
    <w:rsid w:val="00411274"/>
    <w:rsid w:val="0042673F"/>
    <w:rsid w:val="00470410"/>
    <w:rsid w:val="00480B2D"/>
    <w:rsid w:val="0048159C"/>
    <w:rsid w:val="00481792"/>
    <w:rsid w:val="00486C04"/>
    <w:rsid w:val="004979BE"/>
    <w:rsid w:val="004A0BEF"/>
    <w:rsid w:val="004D3A7C"/>
    <w:rsid w:val="004D63C5"/>
    <w:rsid w:val="004F065E"/>
    <w:rsid w:val="004F2DF3"/>
    <w:rsid w:val="00504681"/>
    <w:rsid w:val="005147A3"/>
    <w:rsid w:val="00521341"/>
    <w:rsid w:val="005245ED"/>
    <w:rsid w:val="00526815"/>
    <w:rsid w:val="00561628"/>
    <w:rsid w:val="005970D6"/>
    <w:rsid w:val="005A70F4"/>
    <w:rsid w:val="005E3008"/>
    <w:rsid w:val="005E4972"/>
    <w:rsid w:val="005F6667"/>
    <w:rsid w:val="00610C70"/>
    <w:rsid w:val="00614F1D"/>
    <w:rsid w:val="00641B78"/>
    <w:rsid w:val="00645208"/>
    <w:rsid w:val="006601DF"/>
    <w:rsid w:val="006A7D6A"/>
    <w:rsid w:val="006B5F28"/>
    <w:rsid w:val="006F4698"/>
    <w:rsid w:val="0072369C"/>
    <w:rsid w:val="0074367E"/>
    <w:rsid w:val="0075364D"/>
    <w:rsid w:val="00753B4D"/>
    <w:rsid w:val="007B348C"/>
    <w:rsid w:val="007F7400"/>
    <w:rsid w:val="00810DDD"/>
    <w:rsid w:val="00870D83"/>
    <w:rsid w:val="0089068A"/>
    <w:rsid w:val="008A3A47"/>
    <w:rsid w:val="008D1269"/>
    <w:rsid w:val="008D128E"/>
    <w:rsid w:val="008D2E5A"/>
    <w:rsid w:val="008E2670"/>
    <w:rsid w:val="008E6B2D"/>
    <w:rsid w:val="009070FD"/>
    <w:rsid w:val="00934866"/>
    <w:rsid w:val="009540DE"/>
    <w:rsid w:val="00963EA3"/>
    <w:rsid w:val="0098054D"/>
    <w:rsid w:val="009874A9"/>
    <w:rsid w:val="009B2855"/>
    <w:rsid w:val="009B37E8"/>
    <w:rsid w:val="009C47B0"/>
    <w:rsid w:val="009D606E"/>
    <w:rsid w:val="009E7BF1"/>
    <w:rsid w:val="00A60F03"/>
    <w:rsid w:val="00AB2131"/>
    <w:rsid w:val="00AC35A7"/>
    <w:rsid w:val="00AD23BD"/>
    <w:rsid w:val="00AE006D"/>
    <w:rsid w:val="00B17146"/>
    <w:rsid w:val="00B200E2"/>
    <w:rsid w:val="00B22459"/>
    <w:rsid w:val="00B31DC5"/>
    <w:rsid w:val="00B50D83"/>
    <w:rsid w:val="00B53557"/>
    <w:rsid w:val="00B57AA1"/>
    <w:rsid w:val="00B72789"/>
    <w:rsid w:val="00B74428"/>
    <w:rsid w:val="00B74951"/>
    <w:rsid w:val="00BA0B99"/>
    <w:rsid w:val="00BB22E9"/>
    <w:rsid w:val="00BD5C24"/>
    <w:rsid w:val="00C24DA3"/>
    <w:rsid w:val="00C5780A"/>
    <w:rsid w:val="00C66F7C"/>
    <w:rsid w:val="00C7564B"/>
    <w:rsid w:val="00C876D3"/>
    <w:rsid w:val="00C94E50"/>
    <w:rsid w:val="00C94F71"/>
    <w:rsid w:val="00C958E2"/>
    <w:rsid w:val="00CA1C25"/>
    <w:rsid w:val="00CD7F7C"/>
    <w:rsid w:val="00CE7092"/>
    <w:rsid w:val="00CF1EE1"/>
    <w:rsid w:val="00CF2B4A"/>
    <w:rsid w:val="00CF6D21"/>
    <w:rsid w:val="00D0098E"/>
    <w:rsid w:val="00D0776F"/>
    <w:rsid w:val="00D1028C"/>
    <w:rsid w:val="00D37C30"/>
    <w:rsid w:val="00D8124A"/>
    <w:rsid w:val="00D94CA4"/>
    <w:rsid w:val="00D94D77"/>
    <w:rsid w:val="00DA24C9"/>
    <w:rsid w:val="00DC0E4F"/>
    <w:rsid w:val="00DC7F07"/>
    <w:rsid w:val="00DF204A"/>
    <w:rsid w:val="00DF3C51"/>
    <w:rsid w:val="00E006CC"/>
    <w:rsid w:val="00E07643"/>
    <w:rsid w:val="00E175D9"/>
    <w:rsid w:val="00E24443"/>
    <w:rsid w:val="00E40F05"/>
    <w:rsid w:val="00E4395D"/>
    <w:rsid w:val="00E77E76"/>
    <w:rsid w:val="00EC1975"/>
    <w:rsid w:val="00EC3332"/>
    <w:rsid w:val="00ED4A89"/>
    <w:rsid w:val="00EF3966"/>
    <w:rsid w:val="00F2496F"/>
    <w:rsid w:val="00F44F6C"/>
    <w:rsid w:val="00F5287E"/>
    <w:rsid w:val="00F72EF0"/>
    <w:rsid w:val="00F973FA"/>
    <w:rsid w:val="00FB490E"/>
    <w:rsid w:val="00F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E5F448"/>
  <w15:chartTrackingRefBased/>
  <w15:docId w15:val="{1D55CA3D-56CD-4778-AEC5-300E63B0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4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74A9"/>
  </w:style>
  <w:style w:type="paragraph" w:styleId="Rodap">
    <w:name w:val="footer"/>
    <w:basedOn w:val="Normal"/>
    <w:link w:val="RodapChar"/>
    <w:uiPriority w:val="99"/>
    <w:unhideWhenUsed/>
    <w:rsid w:val="009874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74A9"/>
  </w:style>
  <w:style w:type="paragraph" w:styleId="Recuodecorpodetexto">
    <w:name w:val="Body Text Indent"/>
    <w:basedOn w:val="Normal"/>
    <w:link w:val="RecuodecorpodetextoChar"/>
    <w:semiHidden/>
    <w:rsid w:val="003043A4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043A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6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67E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C0E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0E4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E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0E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E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qFormat/>
    <w:rsid w:val="00D1028C"/>
    <w:rPr>
      <w:b/>
      <w:bCs/>
    </w:rPr>
  </w:style>
  <w:style w:type="paragraph" w:styleId="PargrafodaLista">
    <w:name w:val="List Paragraph"/>
    <w:basedOn w:val="Normal"/>
    <w:uiPriority w:val="34"/>
    <w:qFormat/>
    <w:rsid w:val="0048159C"/>
    <w:pPr>
      <w:ind w:left="720"/>
      <w:contextualSpacing/>
    </w:pPr>
  </w:style>
  <w:style w:type="paragraph" w:customStyle="1" w:styleId="Default">
    <w:name w:val="Default"/>
    <w:rsid w:val="009540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12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2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research.net/r/audiencia1efa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research.net/r/audiencia1efap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cao.sp.gov.br/audiencia-publi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Parangaba de Farias</dc:creator>
  <cp:keywords/>
  <dc:description/>
  <cp:lastModifiedBy>Fernanda Henrique De Oliveira</cp:lastModifiedBy>
  <cp:revision>2</cp:revision>
  <cp:lastPrinted>2017-05-03T17:03:00Z</cp:lastPrinted>
  <dcterms:created xsi:type="dcterms:W3CDTF">2019-06-24T21:46:00Z</dcterms:created>
  <dcterms:modified xsi:type="dcterms:W3CDTF">2019-06-24T21:46:00Z</dcterms:modified>
</cp:coreProperties>
</file>