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B42F" w14:textId="77777777" w:rsidR="00602F29" w:rsidRDefault="00602F29" w:rsidP="00F91743">
      <w:pPr>
        <w:jc w:val="center"/>
        <w:rPr>
          <w:b/>
          <w:sz w:val="24"/>
          <w:szCs w:val="24"/>
        </w:rPr>
      </w:pPr>
    </w:p>
    <w:p w14:paraId="359B7D7E" w14:textId="783150D9" w:rsidR="00F91743" w:rsidRPr="0022594D" w:rsidRDefault="00F91743" w:rsidP="00F91743">
      <w:pPr>
        <w:jc w:val="center"/>
        <w:rPr>
          <w:rFonts w:asciiTheme="minorHAnsi" w:hAnsiTheme="minorHAnsi"/>
          <w:b/>
          <w:sz w:val="24"/>
          <w:szCs w:val="24"/>
        </w:rPr>
      </w:pPr>
      <w:r w:rsidRPr="0022594D">
        <w:rPr>
          <w:rFonts w:asciiTheme="minorHAnsi" w:hAnsiTheme="minorHAnsi"/>
          <w:b/>
          <w:sz w:val="24"/>
          <w:szCs w:val="24"/>
        </w:rPr>
        <w:t xml:space="preserve">CONVITE AUDIÊNCIA PÚBLICA </w:t>
      </w:r>
      <w:r w:rsidR="000E259A" w:rsidRPr="000E259A">
        <w:rPr>
          <w:rFonts w:asciiTheme="minorHAnsi" w:hAnsiTheme="minorHAnsi"/>
          <w:b/>
          <w:sz w:val="24"/>
          <w:szCs w:val="24"/>
        </w:rPr>
        <w:t>03</w:t>
      </w:r>
      <w:r w:rsidRPr="000E259A">
        <w:rPr>
          <w:rFonts w:asciiTheme="minorHAnsi" w:hAnsiTheme="minorHAnsi"/>
          <w:b/>
          <w:sz w:val="24"/>
          <w:szCs w:val="24"/>
        </w:rPr>
        <w:t>/2019</w:t>
      </w:r>
      <w:r w:rsidRPr="0022594D">
        <w:rPr>
          <w:rFonts w:asciiTheme="minorHAnsi" w:hAnsiTheme="minorHAnsi"/>
          <w:b/>
          <w:sz w:val="24"/>
          <w:szCs w:val="24"/>
        </w:rPr>
        <w:t xml:space="preserve"> </w:t>
      </w:r>
    </w:p>
    <w:p w14:paraId="292A2630" w14:textId="77777777" w:rsidR="00F91743" w:rsidRPr="0022594D" w:rsidRDefault="00F91743" w:rsidP="00F9174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F442EEC" w14:textId="77777777" w:rsidR="00F91743" w:rsidRPr="0022594D" w:rsidRDefault="00F91743" w:rsidP="00F91743">
      <w:pPr>
        <w:rPr>
          <w:rFonts w:asciiTheme="minorHAnsi" w:hAnsiTheme="minorHAnsi"/>
          <w:strike/>
          <w:sz w:val="24"/>
          <w:szCs w:val="24"/>
        </w:rPr>
      </w:pPr>
    </w:p>
    <w:p w14:paraId="55C9089F" w14:textId="77777777" w:rsidR="00F91743" w:rsidRPr="0022594D" w:rsidRDefault="00F91743" w:rsidP="00F91743">
      <w:pPr>
        <w:spacing w:line="360" w:lineRule="auto"/>
        <w:rPr>
          <w:rFonts w:asciiTheme="minorHAnsi" w:hAnsiTheme="minorHAnsi"/>
          <w:strike/>
          <w:sz w:val="24"/>
          <w:szCs w:val="24"/>
        </w:rPr>
      </w:pPr>
    </w:p>
    <w:p w14:paraId="720C5AFB" w14:textId="77777777" w:rsidR="0022594D" w:rsidRDefault="00733802" w:rsidP="0022594D">
      <w:pPr>
        <w:spacing w:line="276" w:lineRule="auto"/>
        <w:jc w:val="both"/>
        <w:rPr>
          <w:rFonts w:asciiTheme="minorHAnsi" w:eastAsia="Calibri" w:hAnsiTheme="minorHAnsi" w:cs="Arial"/>
          <w:bCs/>
          <w:kern w:val="36"/>
          <w:sz w:val="24"/>
          <w:szCs w:val="24"/>
        </w:rPr>
      </w:pPr>
      <w:r w:rsidRPr="0022594D">
        <w:rPr>
          <w:rFonts w:asciiTheme="minorHAnsi" w:hAnsiTheme="minorHAnsi" w:cs="Arial"/>
          <w:sz w:val="24"/>
          <w:szCs w:val="24"/>
        </w:rPr>
        <w:t xml:space="preserve">A Secretaria de Estado da Educação, por meio </w:t>
      </w:r>
      <w:r w:rsidR="0022594D" w:rsidRPr="0022594D">
        <w:rPr>
          <w:rFonts w:asciiTheme="minorHAnsi" w:hAnsiTheme="minorHAnsi" w:cs="Arial"/>
          <w:sz w:val="24"/>
          <w:szCs w:val="24"/>
        </w:rPr>
        <w:t>Departamento de Administração</w:t>
      </w:r>
      <w:r w:rsidRPr="0022594D">
        <w:rPr>
          <w:rFonts w:asciiTheme="minorHAnsi" w:hAnsiTheme="minorHAnsi"/>
          <w:sz w:val="24"/>
          <w:szCs w:val="24"/>
        </w:rPr>
        <w:t xml:space="preserve">, </w:t>
      </w:r>
      <w:r w:rsidR="00F91743" w:rsidRPr="0022594D">
        <w:rPr>
          <w:rFonts w:asciiTheme="minorHAnsi" w:hAnsiTheme="minorHAnsi"/>
          <w:sz w:val="24"/>
          <w:szCs w:val="24"/>
        </w:rPr>
        <w:t xml:space="preserve">realizará Audiência Pública </w:t>
      </w:r>
      <w:r w:rsidR="004E7034" w:rsidRPr="0022594D">
        <w:rPr>
          <w:rFonts w:asciiTheme="minorHAnsi" w:hAnsiTheme="minorHAnsi"/>
          <w:sz w:val="24"/>
          <w:szCs w:val="24"/>
        </w:rPr>
        <w:t xml:space="preserve">para a oitiva da população, das entidades organizadas da sociedade e de empresas especializadas, com a finalidade de divulgar e realizar a coleta de informações, sugestões e outros elementos que viabilizem a Contratação de empresa especializada </w:t>
      </w:r>
      <w:r w:rsidR="0022594D" w:rsidRPr="0022594D">
        <w:rPr>
          <w:rFonts w:asciiTheme="minorHAnsi" w:hAnsiTheme="minorHAnsi" w:cs="Arial"/>
          <w:sz w:val="24"/>
          <w:szCs w:val="24"/>
        </w:rPr>
        <w:t xml:space="preserve">serviços  de </w:t>
      </w:r>
      <w:r w:rsidR="0022594D" w:rsidRPr="0022594D">
        <w:rPr>
          <w:rFonts w:asciiTheme="minorHAnsi" w:eastAsia="Calibri" w:hAnsiTheme="minorHAnsi" w:cs="Arial"/>
          <w:bCs/>
          <w:kern w:val="36"/>
          <w:sz w:val="24"/>
          <w:szCs w:val="24"/>
        </w:rPr>
        <w:t>orientação na adaptação de espaços internos, compreendendo execução de leiautes e trabalhos relacionados, bem como Manutenção Predial (nas modalidades preventiva e corretiva) e Mobiliária para os prédios administrativos sob responsabilidade do Departamento de Administração.</w:t>
      </w:r>
    </w:p>
    <w:p w14:paraId="0019DC63" w14:textId="77777777" w:rsidR="0022594D" w:rsidRPr="0022594D" w:rsidRDefault="0022594D" w:rsidP="0022594D">
      <w:pPr>
        <w:spacing w:line="276" w:lineRule="auto"/>
        <w:jc w:val="both"/>
        <w:rPr>
          <w:rFonts w:asciiTheme="minorHAnsi" w:eastAsia="Calibri" w:hAnsiTheme="minorHAnsi"/>
          <w:bCs/>
          <w:kern w:val="36"/>
          <w:sz w:val="24"/>
          <w:szCs w:val="24"/>
        </w:rPr>
      </w:pPr>
    </w:p>
    <w:p w14:paraId="1A171D32" w14:textId="2EB27B21" w:rsidR="004E7034" w:rsidRPr="00BE7C83" w:rsidRDefault="00F91743" w:rsidP="00BE7C83">
      <w:pPr>
        <w:jc w:val="both"/>
        <w:rPr>
          <w:rFonts w:ascii="Arial" w:hAnsi="Arial" w:cs="Arial"/>
          <w:sz w:val="24"/>
          <w:szCs w:val="24"/>
        </w:rPr>
      </w:pPr>
      <w:r w:rsidRPr="0022594D">
        <w:rPr>
          <w:rFonts w:asciiTheme="minorHAnsi" w:hAnsiTheme="minorHAnsi"/>
          <w:sz w:val="24"/>
          <w:szCs w:val="24"/>
        </w:rPr>
        <w:t xml:space="preserve">Diante do exposto, convidamos Vossa Senhoria para participar dessa audiência pública que será realizada </w:t>
      </w:r>
      <w:r w:rsidR="00BE7C83" w:rsidRPr="00BE7C83">
        <w:rPr>
          <w:rFonts w:asciiTheme="minorHAnsi" w:hAnsiTheme="minorHAnsi"/>
          <w:sz w:val="24"/>
          <w:szCs w:val="24"/>
        </w:rPr>
        <w:t xml:space="preserve">na data de 14/10/2019, das 13:30 horas às 15 horas e 00 minutos, na Praça da República, 53 – Centro – São Paulo – SP, no prédio-sede da Secretaria da Educação do Estado de São Paulo – SEDUC, Salão, no 2º </w:t>
      </w:r>
      <w:r w:rsidR="000E259A" w:rsidRPr="00BE7C83">
        <w:rPr>
          <w:rFonts w:asciiTheme="minorHAnsi" w:hAnsiTheme="minorHAnsi"/>
          <w:sz w:val="24"/>
          <w:szCs w:val="24"/>
        </w:rPr>
        <w:t>andar</w:t>
      </w:r>
      <w:r w:rsidR="000E259A" w:rsidRPr="0022594D">
        <w:rPr>
          <w:rFonts w:asciiTheme="minorHAnsi" w:hAnsiTheme="minorHAnsi"/>
          <w:sz w:val="24"/>
          <w:szCs w:val="24"/>
        </w:rPr>
        <w:t>, conforme</w:t>
      </w:r>
      <w:r w:rsidRPr="0022594D">
        <w:rPr>
          <w:rFonts w:asciiTheme="minorHAnsi" w:hAnsiTheme="minorHAnsi"/>
          <w:sz w:val="24"/>
          <w:szCs w:val="24"/>
        </w:rPr>
        <w:t xml:space="preserve"> aviso resumido de audiência anexado. </w:t>
      </w:r>
    </w:p>
    <w:p w14:paraId="577AD0AB" w14:textId="77777777" w:rsidR="00F91743" w:rsidRPr="0022594D" w:rsidRDefault="00F91743" w:rsidP="00F91743">
      <w:pPr>
        <w:ind w:firstLine="1134"/>
        <w:jc w:val="center"/>
        <w:rPr>
          <w:rFonts w:asciiTheme="minorHAnsi" w:hAnsiTheme="minorHAnsi"/>
          <w:strike/>
          <w:sz w:val="24"/>
          <w:szCs w:val="24"/>
        </w:rPr>
      </w:pPr>
    </w:p>
    <w:p w14:paraId="1DA41CEB" w14:textId="77777777" w:rsidR="00F91743" w:rsidRPr="0022594D" w:rsidRDefault="00F91743" w:rsidP="00F91743">
      <w:pPr>
        <w:ind w:firstLine="1134"/>
        <w:jc w:val="center"/>
        <w:rPr>
          <w:rFonts w:asciiTheme="minorHAnsi" w:hAnsiTheme="minorHAnsi"/>
          <w:strike/>
          <w:sz w:val="24"/>
          <w:szCs w:val="24"/>
        </w:rPr>
      </w:pPr>
    </w:p>
    <w:p w14:paraId="3BF63352" w14:textId="77777777" w:rsidR="00F91743" w:rsidRPr="0022594D" w:rsidRDefault="00F91743" w:rsidP="00F91743">
      <w:pPr>
        <w:ind w:firstLine="1134"/>
        <w:jc w:val="center"/>
        <w:rPr>
          <w:rFonts w:asciiTheme="minorHAnsi" w:hAnsiTheme="minorHAnsi"/>
          <w:strike/>
          <w:sz w:val="24"/>
          <w:szCs w:val="24"/>
        </w:rPr>
      </w:pPr>
    </w:p>
    <w:p w14:paraId="19B778F3" w14:textId="77777777" w:rsidR="000E259A" w:rsidRPr="000E259A" w:rsidRDefault="000E259A" w:rsidP="000E259A">
      <w:pPr>
        <w:jc w:val="center"/>
        <w:rPr>
          <w:rFonts w:asciiTheme="minorHAnsi" w:hAnsiTheme="minorHAnsi"/>
          <w:sz w:val="24"/>
          <w:szCs w:val="24"/>
        </w:rPr>
      </w:pPr>
      <w:r w:rsidRPr="000E259A">
        <w:rPr>
          <w:rFonts w:asciiTheme="minorHAnsi" w:hAnsiTheme="minorHAnsi"/>
          <w:sz w:val="24"/>
          <w:szCs w:val="24"/>
        </w:rPr>
        <w:t>Mara Silvia Ruzza</w:t>
      </w:r>
    </w:p>
    <w:p w14:paraId="2EA7CFAE" w14:textId="77777777" w:rsidR="000E259A" w:rsidRPr="000E259A" w:rsidRDefault="000E259A" w:rsidP="000E259A">
      <w:pPr>
        <w:jc w:val="center"/>
        <w:rPr>
          <w:rFonts w:asciiTheme="minorHAnsi" w:hAnsiTheme="minorHAnsi"/>
          <w:sz w:val="24"/>
          <w:szCs w:val="24"/>
        </w:rPr>
      </w:pPr>
      <w:r w:rsidRPr="000E259A">
        <w:rPr>
          <w:rFonts w:asciiTheme="minorHAnsi" w:hAnsiTheme="minorHAnsi"/>
          <w:sz w:val="24"/>
          <w:szCs w:val="24"/>
        </w:rPr>
        <w:t>Diretora do Departamento de Administração</w:t>
      </w:r>
    </w:p>
    <w:p w14:paraId="551C1F44" w14:textId="77777777" w:rsidR="008C5FFA" w:rsidRPr="0022594D" w:rsidRDefault="008C5FFA" w:rsidP="0086327D">
      <w:pPr>
        <w:spacing w:line="276" w:lineRule="auto"/>
        <w:ind w:right="190"/>
        <w:jc w:val="center"/>
        <w:rPr>
          <w:rFonts w:asciiTheme="minorHAnsi" w:eastAsia="MS Mincho" w:hAnsiTheme="minorHAnsi"/>
          <w:sz w:val="24"/>
          <w:szCs w:val="24"/>
          <w:highlight w:val="yellow"/>
        </w:rPr>
      </w:pPr>
      <w:bookmarkStart w:id="0" w:name="_GoBack"/>
      <w:bookmarkEnd w:id="0"/>
    </w:p>
    <w:sectPr w:rsidR="008C5FFA" w:rsidRPr="002259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38853" w14:textId="77777777" w:rsidR="00AB2128" w:rsidRDefault="00AB2128" w:rsidP="009874A9">
      <w:r>
        <w:separator/>
      </w:r>
    </w:p>
  </w:endnote>
  <w:endnote w:type="continuationSeparator" w:id="0">
    <w:p w14:paraId="3653746F" w14:textId="77777777" w:rsidR="00AB2128" w:rsidRDefault="00AB2128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2415BBEA" w14:textId="0E0C186B" w:rsidR="00E175D9" w:rsidRPr="00E175D9" w:rsidRDefault="000E259A">
    <w:pPr>
      <w:pStyle w:val="Rodap"/>
      <w:rPr>
        <w:sz w:val="16"/>
        <w:szCs w:val="16"/>
      </w:rPr>
    </w:pPr>
    <w:proofErr w:type="spellStart"/>
    <w:r>
      <w:rPr>
        <w:sz w:val="16"/>
        <w:szCs w:val="16"/>
      </w:rPr>
      <w:t>Cmjr</w:t>
    </w:r>
    <w:proofErr w:type="spellEnd"/>
    <w:r w:rsidR="00E175D9" w:rsidRPr="00E175D9">
      <w:rPr>
        <w:sz w:val="16"/>
        <w:szCs w:val="16"/>
      </w:rPr>
      <w:t>/DESUP/CECOL</w:t>
    </w: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2E78" w14:textId="77777777" w:rsidR="00AB2128" w:rsidRDefault="00AB2128" w:rsidP="009874A9">
      <w:r>
        <w:separator/>
      </w:r>
    </w:p>
  </w:footnote>
  <w:footnote w:type="continuationSeparator" w:id="0">
    <w:p w14:paraId="524FCBA0" w14:textId="77777777" w:rsidR="00AB2128" w:rsidRDefault="00AB2128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B270" w14:textId="77777777" w:rsidR="009874A9" w:rsidRDefault="009348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3068" wp14:editId="58BE276D">
              <wp:simplePos x="0" y="0"/>
              <wp:positionH relativeFrom="margin">
                <wp:posOffset>1015365</wp:posOffset>
              </wp:positionH>
              <wp:positionV relativeFrom="paragraph">
                <wp:posOffset>-11430</wp:posOffset>
              </wp:positionV>
              <wp:extent cx="5048250" cy="9144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056" w:type="dxa"/>
                            <w:tblInd w:w="-1276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056"/>
                          </w:tblGrid>
                          <w:tr w:rsidR="00E175D9" w:rsidRPr="00E116F7" w14:paraId="5E6D82C6" w14:textId="77777777" w:rsidTr="00E175D9">
                            <w:trPr>
                              <w:trHeight w:val="1045"/>
                            </w:trPr>
                            <w:tc>
                              <w:tcPr>
                                <w:tcW w:w="9056" w:type="dxa"/>
                              </w:tcPr>
                              <w:tbl>
                                <w:tblPr>
                                  <w:tblW w:w="0" w:type="dxa"/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056"/>
                                </w:tblGrid>
                                <w:tr w:rsidR="00757D65" w14:paraId="2B3C6635" w14:textId="77777777" w:rsidTr="00757D65">
                                  <w:trPr>
                                    <w:trHeight w:val="1045"/>
                                  </w:trPr>
                                  <w:tc>
                                    <w:tcPr>
                                      <w:tcW w:w="9056" w:type="dxa"/>
                                      <w:hideMark/>
                                    </w:tcPr>
                                    <w:p w14:paraId="51D6E7A2" w14:textId="77777777" w:rsidR="00757D65" w:rsidRDefault="00757D65" w:rsidP="00757D65">
                                      <w:pPr>
                                        <w:spacing w:line="256" w:lineRule="auto"/>
                                        <w:ind w:left="-7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GOVERNO DO ESTADO DE SÃO PAULO</w:t>
                                      </w:r>
                                    </w:p>
                                    <w:p w14:paraId="3C810566" w14:textId="77777777" w:rsidR="00757D65" w:rsidRDefault="00757D65" w:rsidP="00757D65">
                                      <w:pPr>
                                        <w:spacing w:line="256" w:lineRule="auto"/>
                                        <w:ind w:left="-7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lang w:eastAsia="en-US"/>
                                        </w:rPr>
                                        <w:t>SECRETARIA DE ESTADO DA EDUCAÇÃO</w:t>
                                      </w:r>
                                    </w:p>
                                    <w:p w14:paraId="0D0C34FD" w14:textId="77777777" w:rsidR="000E259A" w:rsidRPr="002F2B07" w:rsidRDefault="00757D65" w:rsidP="000E259A">
                                      <w:pPr>
                                        <w:tabs>
                                          <w:tab w:val="center" w:pos="4325"/>
                                          <w:tab w:val="left" w:pos="5355"/>
                                        </w:tabs>
                                        <w:ind w:left="-70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lang w:eastAsia="en-US"/>
                                        </w:rPr>
                                        <w:tab/>
                                        <w:t xml:space="preserve"> </w:t>
                                      </w:r>
                                      <w:r w:rsidR="000E259A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Departamento de Administração</w:t>
                                      </w:r>
                                    </w:p>
                                    <w:p w14:paraId="2FAD6D07" w14:textId="285997CB" w:rsidR="00757D65" w:rsidRDefault="000E259A" w:rsidP="000E259A">
                                      <w:pPr>
                                        <w:spacing w:line="256" w:lineRule="auto"/>
                                        <w:ind w:left="-70"/>
                                        <w:jc w:val="center"/>
                                        <w:rPr>
                                          <w:rFonts w:ascii="Arial" w:hAnsi="Arial" w:cs="Arial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Praça da República, 53 – Centro - São Paulo – </w:t>
                                      </w:r>
                                      <w:r w:rsidRPr="00C00DBA">
                                        <w:rPr>
                                          <w:rFonts w:ascii="Arial" w:hAnsi="Arial" w:cs="Arial"/>
                                        </w:rPr>
                                        <w:t>CEP: 01045-903</w:t>
                                      </w:r>
                                    </w:p>
                                  </w:tc>
                                </w:tr>
                              </w:tbl>
                              <w:p w14:paraId="4729CFBA" w14:textId="77777777" w:rsidR="00757D65" w:rsidRDefault="00757D65" w:rsidP="00757D65">
                                <w:pPr>
                                  <w:jc w:val="center"/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3B322C2" w14:textId="10E172EE" w:rsidR="00D03E17" w:rsidRPr="00E116F7" w:rsidRDefault="00E175D9" w:rsidP="00D03E17">
                                <w:pPr>
                                  <w:tabs>
                                    <w:tab w:val="center" w:pos="4325"/>
                                    <w:tab w:val="left" w:pos="5355"/>
                                  </w:tabs>
                                  <w:ind w:left="-7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2F2B0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p w14:paraId="66BF92BE" w14:textId="419A568B" w:rsidR="00E175D9" w:rsidRPr="00E116F7" w:rsidRDefault="00E175D9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14:paraId="49794033" w14:textId="77777777" w:rsidR="009874A9" w:rsidRPr="00C11120" w:rsidRDefault="009874A9" w:rsidP="00E40F05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330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95pt;margin-top:-.9pt;width:397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" stroked="f">
              <v:textbox>
                <w:txbxContent>
                  <w:tbl>
                    <w:tblPr>
                      <w:tblW w:w="9056" w:type="dxa"/>
                      <w:tblInd w:w="-1276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056"/>
                    </w:tblGrid>
                    <w:tr w:rsidR="00E175D9" w:rsidRPr="00E116F7" w14:paraId="5E6D82C6" w14:textId="77777777" w:rsidTr="00E175D9">
                      <w:trPr>
                        <w:trHeight w:val="1045"/>
                      </w:trPr>
                      <w:tc>
                        <w:tcPr>
                          <w:tcW w:w="9056" w:type="dxa"/>
                        </w:tcPr>
                        <w:tbl>
                          <w:tblPr>
                            <w:tblW w:w="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56"/>
                          </w:tblGrid>
                          <w:tr w:rsidR="00757D65" w14:paraId="2B3C6635" w14:textId="77777777" w:rsidTr="00757D65">
                            <w:trPr>
                              <w:trHeight w:val="1045"/>
                            </w:trPr>
                            <w:tc>
                              <w:tcPr>
                                <w:tcW w:w="9056" w:type="dxa"/>
                                <w:hideMark/>
                              </w:tcPr>
                              <w:p w14:paraId="51D6E7A2" w14:textId="77777777" w:rsidR="00757D65" w:rsidRDefault="00757D65" w:rsidP="00757D65">
                                <w:pPr>
                                  <w:spacing w:line="256" w:lineRule="auto"/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eastAsia="en-US"/>
                                  </w:rPr>
                                  <w:t>GOVERNO DO ESTADO DE SÃO PAULO</w:t>
                                </w:r>
                              </w:p>
                              <w:p w14:paraId="3C810566" w14:textId="77777777" w:rsidR="00757D65" w:rsidRDefault="00757D65" w:rsidP="00757D65">
                                <w:pPr>
                                  <w:spacing w:line="256" w:lineRule="auto"/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eastAsia="en-US"/>
                                  </w:rPr>
                                  <w:t>SECRETARIA DE ESTADO DA EDUCAÇÃO</w:t>
                                </w:r>
                              </w:p>
                              <w:p w14:paraId="0D0C34FD" w14:textId="77777777" w:rsidR="000E259A" w:rsidRPr="002F2B07" w:rsidRDefault="00757D65" w:rsidP="000E259A">
                                <w:pPr>
                                  <w:tabs>
                                    <w:tab w:val="center" w:pos="4325"/>
                                    <w:tab w:val="left" w:pos="5355"/>
                                  </w:tabs>
                                  <w:ind w:left="-7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eastAsia="en-US"/>
                                  </w:rPr>
                                  <w:tab/>
                                  <w:t xml:space="preserve"> </w:t>
                                </w:r>
                                <w:r w:rsidR="000E259A">
                                  <w:rPr>
                                    <w:rFonts w:ascii="Arial" w:hAnsi="Arial" w:cs="Arial"/>
                                    <w:b/>
                                  </w:rPr>
                                  <w:t>Departamento de Administração</w:t>
                                </w:r>
                              </w:p>
                              <w:p w14:paraId="2FAD6D07" w14:textId="285997CB" w:rsidR="00757D65" w:rsidRDefault="000E259A" w:rsidP="000E259A">
                                <w:pPr>
                                  <w:spacing w:line="256" w:lineRule="auto"/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Praça da República, 53 – Centro - São Paulo – </w:t>
                                </w:r>
                                <w:r w:rsidRPr="00C00DBA">
                                  <w:rPr>
                                    <w:rFonts w:ascii="Arial" w:hAnsi="Arial" w:cs="Arial"/>
                                  </w:rPr>
                                  <w:t>CEP: 01045-903</w:t>
                                </w:r>
                              </w:p>
                            </w:tc>
                          </w:tr>
                        </w:tbl>
                        <w:p w14:paraId="4729CFBA" w14:textId="77777777" w:rsidR="00757D65" w:rsidRDefault="00757D65" w:rsidP="00757D65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  <w:p w14:paraId="33B322C2" w14:textId="10E172EE" w:rsidR="00D03E17" w:rsidRPr="00E116F7" w:rsidRDefault="00E175D9" w:rsidP="00D03E17">
                          <w:pPr>
                            <w:tabs>
                              <w:tab w:val="center" w:pos="4325"/>
                              <w:tab w:val="left" w:pos="5355"/>
                            </w:tabs>
                            <w:ind w:left="-7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2F2B0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66BF92BE" w14:textId="419A568B" w:rsidR="00E175D9" w:rsidRPr="00E116F7" w:rsidRDefault="00E175D9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14:paraId="49794033" w14:textId="77777777" w:rsidR="009874A9" w:rsidRPr="00C11120" w:rsidRDefault="009874A9" w:rsidP="00E40F05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E259A">
      <w:rPr>
        <w:b/>
        <w:noProof/>
        <w:sz w:val="24"/>
      </w:rPr>
      <w:object w:dxaOrig="1440" w:dyaOrig="1440" w14:anchorId="674B7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1.25pt;width:75pt;height:77.25pt;z-index:-251658240;mso-position-horizontal-relative:text;mso-position-vertical-relative:text" fillcolor="window">
          <v:imagedata r:id="rId1" o:title=""/>
        </v:shape>
        <o:OLEObject Type="Embed" ProgID="PBrush" ShapeID="_x0000_s2051" DrawAspect="Content" ObjectID="_16315232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9"/>
    <w:rsid w:val="000206F9"/>
    <w:rsid w:val="000313BC"/>
    <w:rsid w:val="00031E67"/>
    <w:rsid w:val="00044EB8"/>
    <w:rsid w:val="000504D2"/>
    <w:rsid w:val="000569BE"/>
    <w:rsid w:val="00087F2A"/>
    <w:rsid w:val="000D5E4E"/>
    <w:rsid w:val="000E259A"/>
    <w:rsid w:val="000F6636"/>
    <w:rsid w:val="00116504"/>
    <w:rsid w:val="0011664C"/>
    <w:rsid w:val="00117110"/>
    <w:rsid w:val="00151341"/>
    <w:rsid w:val="00151E97"/>
    <w:rsid w:val="0017589F"/>
    <w:rsid w:val="001A0BAB"/>
    <w:rsid w:val="001F1475"/>
    <w:rsid w:val="00224213"/>
    <w:rsid w:val="0022594D"/>
    <w:rsid w:val="002400A8"/>
    <w:rsid w:val="0025310D"/>
    <w:rsid w:val="002D3BDB"/>
    <w:rsid w:val="002D7C5E"/>
    <w:rsid w:val="002E3E4E"/>
    <w:rsid w:val="002F2B07"/>
    <w:rsid w:val="003043A4"/>
    <w:rsid w:val="00314180"/>
    <w:rsid w:val="003451D0"/>
    <w:rsid w:val="0036309B"/>
    <w:rsid w:val="00367BD4"/>
    <w:rsid w:val="00392F00"/>
    <w:rsid w:val="003B6ABC"/>
    <w:rsid w:val="003C0150"/>
    <w:rsid w:val="003D7A8E"/>
    <w:rsid w:val="003E2ABF"/>
    <w:rsid w:val="003E4561"/>
    <w:rsid w:val="003F6778"/>
    <w:rsid w:val="00405868"/>
    <w:rsid w:val="00407762"/>
    <w:rsid w:val="00470410"/>
    <w:rsid w:val="00480B2D"/>
    <w:rsid w:val="0048159C"/>
    <w:rsid w:val="00486C04"/>
    <w:rsid w:val="004979BE"/>
    <w:rsid w:val="004A0BEF"/>
    <w:rsid w:val="004B704E"/>
    <w:rsid w:val="004D3A7C"/>
    <w:rsid w:val="004D63C5"/>
    <w:rsid w:val="004E7034"/>
    <w:rsid w:val="00512A48"/>
    <w:rsid w:val="005147A3"/>
    <w:rsid w:val="005245ED"/>
    <w:rsid w:val="00526815"/>
    <w:rsid w:val="00561628"/>
    <w:rsid w:val="005970D6"/>
    <w:rsid w:val="005A0A7F"/>
    <w:rsid w:val="005A70F4"/>
    <w:rsid w:val="005E3008"/>
    <w:rsid w:val="005E4972"/>
    <w:rsid w:val="005F4B81"/>
    <w:rsid w:val="005F6667"/>
    <w:rsid w:val="00602F29"/>
    <w:rsid w:val="0063385F"/>
    <w:rsid w:val="00641B78"/>
    <w:rsid w:val="00645208"/>
    <w:rsid w:val="0067694D"/>
    <w:rsid w:val="006A7D6A"/>
    <w:rsid w:val="006B5F28"/>
    <w:rsid w:val="006F0F6B"/>
    <w:rsid w:val="006F4698"/>
    <w:rsid w:val="0072369C"/>
    <w:rsid w:val="00733802"/>
    <w:rsid w:val="0074367E"/>
    <w:rsid w:val="0075364D"/>
    <w:rsid w:val="00753B4D"/>
    <w:rsid w:val="00757D65"/>
    <w:rsid w:val="007F4A01"/>
    <w:rsid w:val="00806FDB"/>
    <w:rsid w:val="00837A98"/>
    <w:rsid w:val="0086327D"/>
    <w:rsid w:val="00870D83"/>
    <w:rsid w:val="008A3A47"/>
    <w:rsid w:val="008C2AAE"/>
    <w:rsid w:val="008C5FFA"/>
    <w:rsid w:val="008D128E"/>
    <w:rsid w:val="008D2E5A"/>
    <w:rsid w:val="008E2670"/>
    <w:rsid w:val="008E6B2D"/>
    <w:rsid w:val="009070FD"/>
    <w:rsid w:val="009171D1"/>
    <w:rsid w:val="00934866"/>
    <w:rsid w:val="009540DE"/>
    <w:rsid w:val="0098054D"/>
    <w:rsid w:val="009874A9"/>
    <w:rsid w:val="009B37E8"/>
    <w:rsid w:val="009C47B0"/>
    <w:rsid w:val="009D606E"/>
    <w:rsid w:val="009E7BF1"/>
    <w:rsid w:val="00A164BD"/>
    <w:rsid w:val="00AB2128"/>
    <w:rsid w:val="00AE006D"/>
    <w:rsid w:val="00B200E2"/>
    <w:rsid w:val="00B22459"/>
    <w:rsid w:val="00B31DC5"/>
    <w:rsid w:val="00B50D83"/>
    <w:rsid w:val="00B53557"/>
    <w:rsid w:val="00B57AA1"/>
    <w:rsid w:val="00B7173F"/>
    <w:rsid w:val="00B72789"/>
    <w:rsid w:val="00B74428"/>
    <w:rsid w:val="00B74951"/>
    <w:rsid w:val="00BA0B99"/>
    <w:rsid w:val="00BB22E9"/>
    <w:rsid w:val="00BB2C47"/>
    <w:rsid w:val="00BD5C24"/>
    <w:rsid w:val="00BD7039"/>
    <w:rsid w:val="00BE7C83"/>
    <w:rsid w:val="00C24DA3"/>
    <w:rsid w:val="00C4644E"/>
    <w:rsid w:val="00C5780A"/>
    <w:rsid w:val="00C66F7C"/>
    <w:rsid w:val="00C7564B"/>
    <w:rsid w:val="00C876D3"/>
    <w:rsid w:val="00C94F71"/>
    <w:rsid w:val="00C958E2"/>
    <w:rsid w:val="00CA1C25"/>
    <w:rsid w:val="00CD7F7C"/>
    <w:rsid w:val="00CE7092"/>
    <w:rsid w:val="00CF1EE1"/>
    <w:rsid w:val="00CF2B4A"/>
    <w:rsid w:val="00D03E17"/>
    <w:rsid w:val="00D0776F"/>
    <w:rsid w:val="00D1028C"/>
    <w:rsid w:val="00D37C30"/>
    <w:rsid w:val="00D8124A"/>
    <w:rsid w:val="00D94CA4"/>
    <w:rsid w:val="00DA24C9"/>
    <w:rsid w:val="00DC0E4F"/>
    <w:rsid w:val="00DC713F"/>
    <w:rsid w:val="00DC7F07"/>
    <w:rsid w:val="00DF204A"/>
    <w:rsid w:val="00DF3C51"/>
    <w:rsid w:val="00E006CC"/>
    <w:rsid w:val="00E07643"/>
    <w:rsid w:val="00E14BF7"/>
    <w:rsid w:val="00E175D9"/>
    <w:rsid w:val="00E24443"/>
    <w:rsid w:val="00E40F05"/>
    <w:rsid w:val="00E4395D"/>
    <w:rsid w:val="00E77E76"/>
    <w:rsid w:val="00E86FA2"/>
    <w:rsid w:val="00EC1975"/>
    <w:rsid w:val="00EC3332"/>
    <w:rsid w:val="00ED41B0"/>
    <w:rsid w:val="00ED4A89"/>
    <w:rsid w:val="00EF3966"/>
    <w:rsid w:val="00F20DD9"/>
    <w:rsid w:val="00F2496F"/>
    <w:rsid w:val="00F44F6C"/>
    <w:rsid w:val="00F5287E"/>
    <w:rsid w:val="00F54562"/>
    <w:rsid w:val="00F91743"/>
    <w:rsid w:val="00F973FA"/>
    <w:rsid w:val="00FB490E"/>
    <w:rsid w:val="00FD274A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D1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Cristiane Marcelina De Jesus</cp:lastModifiedBy>
  <cp:revision>2</cp:revision>
  <cp:lastPrinted>2017-05-03T17:03:00Z</cp:lastPrinted>
  <dcterms:created xsi:type="dcterms:W3CDTF">2019-10-02T15:08:00Z</dcterms:created>
  <dcterms:modified xsi:type="dcterms:W3CDTF">2019-10-02T15:08:00Z</dcterms:modified>
</cp:coreProperties>
</file>